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jc w:val="center"/>
        <w:rPr>
          <w:rFonts w:hint="eastAsia" w:ascii="楷体" w:hAnsi="楷体" w:eastAsia="楷体" w:cs="楷体"/>
          <w:b/>
          <w:sz w:val="72"/>
          <w:szCs w:val="72"/>
        </w:rPr>
      </w:pPr>
    </w:p>
    <w:p>
      <w:pPr>
        <w:ind w:firstLine="0"/>
        <w:jc w:val="center"/>
        <w:rPr>
          <w:rFonts w:hint="eastAsia" w:ascii="楷体" w:hAnsi="楷体" w:eastAsia="楷体" w:cs="楷体"/>
          <w:b/>
          <w:sz w:val="72"/>
          <w:szCs w:val="72"/>
        </w:rPr>
      </w:pPr>
      <w:r>
        <w:rPr>
          <w:rFonts w:hint="eastAsia" w:ascii="楷体" w:hAnsi="楷体" w:eastAsia="楷体" w:cs="楷体"/>
          <w:b/>
          <w:sz w:val="72"/>
          <w:szCs w:val="72"/>
        </w:rPr>
        <w:t>中等职业学校</w:t>
      </w:r>
    </w:p>
    <w:p>
      <w:pPr>
        <w:ind w:firstLine="0"/>
        <w:jc w:val="center"/>
        <w:rPr>
          <w:rFonts w:hint="eastAsia" w:ascii="楷体" w:hAnsi="楷体" w:eastAsia="楷体" w:cs="楷体"/>
          <w:b/>
          <w:sz w:val="72"/>
          <w:szCs w:val="72"/>
        </w:rPr>
      </w:pP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质</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量</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年</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度</w:t>
      </w:r>
    </w:p>
    <w:p>
      <w:pPr>
        <w:ind w:firstLine="0"/>
        <w:jc w:val="center"/>
        <w:rPr>
          <w:rFonts w:hint="eastAsia" w:ascii="楷体" w:hAnsi="楷体" w:eastAsia="楷体" w:cs="楷体"/>
          <w:b/>
          <w:sz w:val="72"/>
          <w:szCs w:val="72"/>
        </w:rPr>
      </w:pPr>
      <w:r>
        <w:rPr>
          <w:rFonts w:hint="eastAsia" w:ascii="楷体" w:hAnsi="楷体" w:eastAsia="楷体" w:cs="楷体"/>
          <w:b/>
          <w:sz w:val="72"/>
          <w:szCs w:val="72"/>
        </w:rPr>
        <w:t>报</w:t>
      </w:r>
    </w:p>
    <w:p>
      <w:pPr>
        <w:ind w:firstLine="0"/>
        <w:jc w:val="center"/>
        <w:rPr>
          <w:rFonts w:hint="eastAsia" w:ascii="楷体" w:hAnsi="楷体" w:eastAsia="楷体" w:cs="楷体"/>
          <w:b/>
          <w:sz w:val="72"/>
          <w:szCs w:val="72"/>
        </w:rPr>
      </w:pPr>
      <w:r>
        <w:rPr>
          <w:rFonts w:hint="eastAsia" w:ascii="楷体" w:hAnsi="楷体" w:eastAsia="楷体" w:cs="楷体"/>
          <w:b/>
          <w:sz w:val="72"/>
          <w:szCs w:val="72"/>
        </w:rPr>
        <w:t>告</w:t>
      </w:r>
    </w:p>
    <w:p>
      <w:pPr>
        <w:ind w:firstLine="200"/>
        <w:jc w:val="center"/>
        <w:rPr>
          <w:rFonts w:hint="eastAsia" w:ascii="楷体" w:hAnsi="楷体" w:eastAsia="楷体" w:cs="楷体"/>
          <w:b/>
          <w:sz w:val="30"/>
          <w:szCs w:val="30"/>
        </w:rPr>
      </w:pPr>
    </w:p>
    <w:p>
      <w:pPr>
        <w:ind w:firstLine="200"/>
        <w:jc w:val="center"/>
        <w:rPr>
          <w:rFonts w:hint="eastAsia" w:ascii="楷体" w:hAnsi="楷体" w:eastAsia="楷体" w:cs="楷体"/>
          <w:b/>
          <w:sz w:val="30"/>
          <w:szCs w:val="30"/>
        </w:rPr>
      </w:pPr>
    </w:p>
    <w:p>
      <w:pPr>
        <w:jc w:val="center"/>
        <w:rPr>
          <w:rFonts w:hint="eastAsia" w:ascii="楷体" w:hAnsi="楷体" w:eastAsia="楷体" w:cs="楷体"/>
          <w:b/>
          <w:sz w:val="52"/>
          <w:szCs w:val="52"/>
        </w:rPr>
      </w:pPr>
      <w:r>
        <w:rPr>
          <w:rFonts w:hint="eastAsia" w:ascii="楷体" w:hAnsi="楷体" w:eastAsia="楷体" w:cs="楷体"/>
          <w:b/>
          <w:sz w:val="52"/>
          <w:szCs w:val="52"/>
        </w:rPr>
        <w:t>阜阳工业经济学校</w:t>
      </w:r>
    </w:p>
    <w:p>
      <w:pPr>
        <w:jc w:val="center"/>
        <w:rPr>
          <w:rFonts w:hint="eastAsia" w:ascii="楷体" w:hAnsi="楷体" w:eastAsia="楷体" w:cs="楷体"/>
          <w:lang w:val="en-US" w:eastAsia="zh-CN"/>
        </w:rPr>
      </w:pPr>
      <w:r>
        <w:rPr>
          <w:rFonts w:hint="eastAsia" w:ascii="楷体" w:hAnsi="楷体" w:eastAsia="楷体" w:cs="楷体"/>
          <w:b/>
          <w:sz w:val="52"/>
          <w:szCs w:val="52"/>
        </w:rPr>
        <w:t>二</w:t>
      </w:r>
      <w:r>
        <w:rPr>
          <w:rFonts w:hint="eastAsia" w:ascii="楷体" w:hAnsi="楷体" w:eastAsia="楷体" w:cs="楷体"/>
          <w:b/>
          <w:sz w:val="52"/>
          <w:szCs w:val="52"/>
          <w:lang w:val="en-US" w:eastAsia="zh-CN"/>
        </w:rPr>
        <w:t>0</w:t>
      </w:r>
      <w:r>
        <w:rPr>
          <w:rFonts w:hint="eastAsia" w:ascii="楷体" w:hAnsi="楷体" w:eastAsia="楷体" w:cs="楷体"/>
          <w:b/>
          <w:sz w:val="52"/>
          <w:szCs w:val="52"/>
          <w:lang w:eastAsia="zh-CN"/>
        </w:rPr>
        <w:t>二一</w:t>
      </w:r>
      <w:r>
        <w:rPr>
          <w:rFonts w:hint="eastAsia" w:ascii="楷体" w:hAnsi="楷体" w:eastAsia="楷体" w:cs="楷体"/>
          <w:b/>
          <w:sz w:val="52"/>
          <w:szCs w:val="52"/>
        </w:rPr>
        <w:t>年十</w:t>
      </w:r>
      <w:r>
        <w:rPr>
          <w:rFonts w:hint="eastAsia" w:ascii="楷体" w:hAnsi="楷体" w:eastAsia="楷体" w:cs="楷体"/>
          <w:b/>
          <w:sz w:val="52"/>
          <w:szCs w:val="52"/>
          <w:lang w:eastAsia="zh-CN"/>
        </w:rPr>
        <w:t>一</w:t>
      </w:r>
      <w:r>
        <w:rPr>
          <w:rFonts w:hint="eastAsia" w:ascii="楷体" w:hAnsi="楷体" w:eastAsia="楷体" w:cs="楷体"/>
          <w:b/>
          <w:sz w:val="52"/>
          <w:szCs w:val="52"/>
        </w:rPr>
        <w:t>月</w:t>
      </w:r>
      <w:r>
        <w:rPr>
          <w:rFonts w:hint="eastAsia" w:ascii="楷体" w:hAnsi="楷体" w:eastAsia="楷体" w:cs="楷体"/>
        </w:rPr>
        <w:fldChar w:fldCharType="begin"/>
      </w:r>
      <w:r>
        <w:rPr>
          <w:rFonts w:hint="eastAsia"/>
        </w:rPr>
        <w:instrText xml:space="preserve">TOC \o "1 - 3" \h \z \u"</w:instrText>
      </w:r>
      <w:r>
        <w:fldChar w:fldCharType="separate"/>
      </w: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宋体" w:hAnsi="宋体" w:eastAsia="宋体" w:cs="宋体"/>
          <w:b/>
          <w:sz w:val="28"/>
          <w:szCs w:val="28"/>
          <w:lang w:eastAsia="zh-CN"/>
        </w:rPr>
      </w:pPr>
      <w:r>
        <w:rPr>
          <w:rFonts w:hint="eastAsia" w:ascii="楷体" w:hAnsi="楷体" w:eastAsia="楷体" w:cs="楷体"/>
          <w:b/>
          <w:sz w:val="24"/>
          <w:szCs w:val="24"/>
          <w:lang w:val="zh-CN"/>
        </w:rPr>
        <w:fldChar w:fldCharType="end"/>
      </w:r>
      <w:r>
        <w:rPr>
          <w:rFonts w:hint="eastAsia" w:ascii="楷体" w:hAnsi="楷体" w:eastAsia="楷体" w:cs="楷体"/>
          <w:b/>
          <w:sz w:val="28"/>
          <w:szCs w:val="28"/>
          <w:lang w:val="zh-CN"/>
        </w:rPr>
        <w:t xml:space="preserve">  </w:t>
      </w:r>
      <w:r>
        <w:rPr>
          <w:rFonts w:hint="eastAsia" w:ascii="宋体" w:hAnsi="宋体" w:eastAsia="宋体" w:cs="宋体"/>
          <w:b/>
          <w:sz w:val="28"/>
          <w:szCs w:val="28"/>
        </w:rPr>
        <w:t xml:space="preserve"> 一</w:t>
      </w:r>
      <w:r>
        <w:rPr>
          <w:rFonts w:hint="eastAsia" w:ascii="宋体" w:hAnsi="宋体" w:cs="宋体"/>
          <w:b/>
          <w:sz w:val="28"/>
          <w:szCs w:val="28"/>
          <w:lang w:eastAsia="zh-CN"/>
        </w:rPr>
        <w:t>、</w:t>
      </w:r>
      <w:r>
        <w:rPr>
          <w:rFonts w:hint="eastAsia" w:ascii="宋体" w:hAnsi="宋体" w:eastAsia="宋体" w:cs="宋体"/>
          <w:b/>
          <w:sz w:val="28"/>
          <w:szCs w:val="28"/>
        </w:rPr>
        <w:t>学校</w:t>
      </w:r>
      <w:r>
        <w:rPr>
          <w:rFonts w:hint="eastAsia" w:ascii="宋体" w:hAnsi="宋体" w:cs="宋体"/>
          <w:b/>
          <w:sz w:val="28"/>
          <w:szCs w:val="28"/>
          <w:lang w:eastAsia="zh-CN"/>
        </w:rPr>
        <w:t>情况</w:t>
      </w:r>
    </w:p>
    <w:p>
      <w:pPr>
        <w:numPr>
          <w:ilvl w:val="0"/>
          <w:numId w:val="1"/>
        </w:numPr>
        <w:spacing w:line="360" w:lineRule="auto"/>
        <w:ind w:firstLine="440"/>
        <w:rPr>
          <w:rFonts w:hint="eastAsia" w:ascii="宋体" w:hAnsi="宋体" w:cs="宋体"/>
          <w:b/>
          <w:bCs/>
          <w:sz w:val="24"/>
          <w:szCs w:val="24"/>
          <w:lang w:val="en-US" w:eastAsia="zh-CN"/>
        </w:rPr>
      </w:pPr>
      <w:r>
        <w:rPr>
          <w:rFonts w:hint="eastAsia" w:ascii="宋体" w:hAnsi="宋体" w:cs="宋体"/>
          <w:b/>
          <w:bCs/>
          <w:sz w:val="24"/>
          <w:szCs w:val="24"/>
          <w:lang w:val="en-US" w:eastAsia="zh-CN"/>
        </w:rPr>
        <w:t>学校概况</w:t>
      </w:r>
    </w:p>
    <w:p>
      <w:pPr>
        <w:numPr>
          <w:ilvl w:val="0"/>
          <w:numId w:val="0"/>
        </w:numPr>
        <w:spacing w:line="360" w:lineRule="auto"/>
        <w:ind w:firstLine="480" w:firstLineChars="200"/>
        <w:rPr>
          <w:rFonts w:hint="eastAsia" w:ascii="宋体" w:hAnsi="宋体" w:eastAsia="宋体" w:cs="宋体"/>
          <w:b/>
          <w:bCs/>
          <w:color w:val="000000"/>
          <w:spacing w:val="10"/>
          <w:sz w:val="24"/>
          <w:szCs w:val="24"/>
          <w:lang w:eastAsia="zh-CN"/>
        </w:rPr>
      </w:pPr>
      <w:r>
        <w:rPr>
          <w:rFonts w:hint="eastAsia" w:ascii="宋体" w:hAnsi="宋体" w:eastAsia="宋体" w:cs="宋体"/>
          <w:sz w:val="24"/>
          <w:szCs w:val="24"/>
        </w:rPr>
        <w:t>阜阳工业经济学校创办于1981年，初为阜阳行署财税干部培训班，1985年更名为阜阳地区财税干部学校；1988年改为阜阳地区财税职工中等专业学校；1995年更名为阜阳工业经济学校。</w:t>
      </w:r>
      <w:r>
        <w:rPr>
          <w:rFonts w:hint="eastAsia" w:ascii="宋体" w:hAnsi="宋体" w:eastAsia="宋体" w:cs="宋体"/>
          <w:color w:val="000000"/>
          <w:spacing w:val="10"/>
          <w:sz w:val="24"/>
          <w:szCs w:val="24"/>
        </w:rPr>
        <w:t>2005年被教育部命名为国家级重点中等职业学校。2007年收购原新世纪双语学校，作为南校区。2012年被批准为</w:t>
      </w:r>
      <w:r>
        <w:rPr>
          <w:rFonts w:hint="eastAsia" w:ascii="宋体" w:hAnsi="宋体" w:eastAsia="宋体" w:cs="宋体"/>
          <w:sz w:val="24"/>
          <w:szCs w:val="24"/>
        </w:rPr>
        <w:t>第二批</w:t>
      </w:r>
      <w:r>
        <w:rPr>
          <w:rFonts w:hint="eastAsia" w:ascii="宋体" w:hAnsi="宋体" w:eastAsia="宋体" w:cs="宋体"/>
          <w:color w:val="000000"/>
          <w:spacing w:val="10"/>
          <w:sz w:val="24"/>
          <w:szCs w:val="24"/>
        </w:rPr>
        <w:t>国家级中等职业教育改革发展示范学校建设学校</w:t>
      </w:r>
      <w:r>
        <w:rPr>
          <w:rFonts w:hint="eastAsia" w:ascii="宋体" w:hAnsi="宋体" w:eastAsia="宋体" w:cs="宋体"/>
          <w:sz w:val="24"/>
          <w:szCs w:val="24"/>
        </w:rPr>
        <w:t>。2015年，原阜阳商业学校合并到我校，作为东校区。学校现有东、南、北三个校区，</w:t>
      </w:r>
      <w:r>
        <w:rPr>
          <w:rFonts w:hint="eastAsia" w:ascii="宋体" w:hAnsi="宋体" w:eastAsia="宋体" w:cs="宋体"/>
          <w:sz w:val="24"/>
          <w:szCs w:val="24"/>
          <w:lang w:eastAsia="zh-CN"/>
        </w:rPr>
        <w:t>占地面积</w:t>
      </w:r>
      <w:r>
        <w:rPr>
          <w:rFonts w:hint="eastAsia" w:ascii="宋体" w:hAnsi="宋体" w:eastAsia="宋体" w:cs="宋体"/>
          <w:spacing w:val="10"/>
          <w:sz w:val="24"/>
          <w:szCs w:val="24"/>
        </w:rPr>
        <w:t>2</w:t>
      </w:r>
      <w:r>
        <w:rPr>
          <w:rFonts w:hint="eastAsia" w:ascii="宋体" w:hAnsi="宋体" w:eastAsia="宋体" w:cs="宋体"/>
          <w:spacing w:val="10"/>
          <w:sz w:val="24"/>
          <w:szCs w:val="24"/>
          <w:lang w:val="en-US" w:eastAsia="zh-CN"/>
        </w:rPr>
        <w:t>56.6</w:t>
      </w:r>
      <w:r>
        <w:rPr>
          <w:rFonts w:hint="eastAsia" w:ascii="宋体" w:hAnsi="宋体" w:eastAsia="宋体" w:cs="宋体"/>
          <w:spacing w:val="10"/>
          <w:sz w:val="24"/>
          <w:szCs w:val="24"/>
        </w:rPr>
        <w:t>亩，</w:t>
      </w:r>
      <w:r>
        <w:rPr>
          <w:rFonts w:hint="eastAsia" w:ascii="宋体" w:hAnsi="宋体" w:eastAsia="宋体" w:cs="宋体"/>
          <w:sz w:val="24"/>
          <w:szCs w:val="24"/>
        </w:rPr>
        <w:t>建筑面积</w:t>
      </w:r>
      <w:r>
        <w:rPr>
          <w:rFonts w:hint="eastAsia" w:ascii="宋体" w:hAnsi="宋体" w:eastAsia="宋体" w:cs="宋体"/>
          <w:sz w:val="24"/>
          <w:szCs w:val="24"/>
          <w:lang w:val="en-US" w:eastAsia="zh-CN"/>
        </w:rPr>
        <w:t>11.86万</w:t>
      </w:r>
      <w:r>
        <w:rPr>
          <w:rFonts w:hint="eastAsia" w:ascii="宋体" w:hAnsi="宋体" w:eastAsia="宋体" w:cs="宋体"/>
          <w:sz w:val="24"/>
          <w:szCs w:val="24"/>
        </w:rPr>
        <w:t>平方米。</w:t>
      </w:r>
      <w:r>
        <w:rPr>
          <w:rFonts w:hint="eastAsia" w:ascii="宋体" w:hAnsi="宋体" w:eastAsia="宋体" w:cs="宋体"/>
          <w:color w:val="000000"/>
          <w:spacing w:val="10"/>
          <w:sz w:val="24"/>
          <w:szCs w:val="24"/>
        </w:rPr>
        <w:t>东、南校区承担中职教育教学工作；北校区承担成人教育及各类短期培训，是皖北</w:t>
      </w:r>
      <w:r>
        <w:rPr>
          <w:rFonts w:hint="eastAsia" w:ascii="宋体" w:hAnsi="宋体" w:eastAsia="宋体" w:cs="宋体"/>
          <w:color w:val="000000"/>
          <w:spacing w:val="10"/>
          <w:sz w:val="24"/>
          <w:szCs w:val="24"/>
          <w:lang w:eastAsia="zh-CN"/>
        </w:rPr>
        <w:t>五</w:t>
      </w:r>
      <w:r>
        <w:rPr>
          <w:rFonts w:hint="eastAsia" w:ascii="宋体" w:hAnsi="宋体" w:eastAsia="宋体" w:cs="宋体"/>
          <w:color w:val="000000"/>
          <w:spacing w:val="10"/>
          <w:sz w:val="24"/>
          <w:szCs w:val="24"/>
        </w:rPr>
        <w:t>市乡镇财政干部培训基地，并设有北京师范大学阜阳学习中心、西北工业大学阜阳学习中心</w:t>
      </w:r>
      <w:r>
        <w:rPr>
          <w:rFonts w:hint="eastAsia" w:ascii="宋体" w:hAnsi="宋体" w:eastAsia="宋体" w:cs="宋体"/>
          <w:color w:val="000000"/>
          <w:spacing w:val="10"/>
          <w:sz w:val="24"/>
          <w:szCs w:val="24"/>
          <w:lang w:eastAsia="zh-CN"/>
        </w:rPr>
        <w:t>、江西师范大学阜阳学习中心</w:t>
      </w:r>
      <w:r>
        <w:rPr>
          <w:rFonts w:hint="eastAsia" w:ascii="宋体" w:hAnsi="宋体" w:eastAsia="宋体" w:cs="宋体"/>
          <w:color w:val="000000"/>
          <w:spacing w:val="10"/>
          <w:sz w:val="24"/>
          <w:szCs w:val="24"/>
        </w:rPr>
        <w:t>。</w:t>
      </w:r>
      <w:r>
        <w:rPr>
          <w:rFonts w:hint="eastAsia" w:ascii="宋体" w:hAnsi="宋体" w:eastAsia="宋体" w:cs="宋体"/>
          <w:color w:val="000000"/>
          <w:spacing w:val="10"/>
          <w:sz w:val="24"/>
          <w:szCs w:val="24"/>
          <w:lang w:eastAsia="zh-CN"/>
        </w:rPr>
        <w:t>学校</w:t>
      </w:r>
      <w:r>
        <w:rPr>
          <w:rFonts w:hint="eastAsia" w:ascii="宋体" w:hAnsi="宋体" w:eastAsia="宋体" w:cs="宋体"/>
          <w:b w:val="0"/>
          <w:bCs w:val="0"/>
          <w:i w:val="0"/>
          <w:iCs w:val="0"/>
          <w:caps w:val="0"/>
          <w:color w:val="000000"/>
          <w:spacing w:val="0"/>
          <w:sz w:val="24"/>
          <w:szCs w:val="24"/>
          <w:shd w:val="clear" w:fill="FFFFFF"/>
        </w:rPr>
        <w:t>先后荣获全国中等职业学校德育先进集体，全国绿化模范单位，全国青少年普法先进单位，第六、九、十、十二届安徽省文明单位，全国国防教育特色学校，全省中等职业学校德育和校园文化建设工作先进集体，第五、六、七、八、九、十届阜阳市文明单位等称号。</w:t>
      </w:r>
      <w:r>
        <w:rPr>
          <w:rFonts w:hint="eastAsia" w:ascii="宋体" w:hAnsi="宋体" w:cs="宋体"/>
          <w:b w:val="0"/>
          <w:bCs w:val="0"/>
          <w:i w:val="0"/>
          <w:iCs w:val="0"/>
          <w:caps w:val="0"/>
          <w:color w:val="000000"/>
          <w:spacing w:val="0"/>
          <w:sz w:val="24"/>
          <w:szCs w:val="24"/>
          <w:shd w:val="clear" w:fill="FFFFFF"/>
          <w:lang w:eastAsia="zh-CN"/>
        </w:rPr>
        <w:t>在安徽省质量提升工程项目验收中我校</w:t>
      </w:r>
      <w:r>
        <w:rPr>
          <w:rFonts w:hint="eastAsia" w:ascii="宋体" w:hAnsi="宋体" w:cs="宋体"/>
          <w:b w:val="0"/>
          <w:bCs w:val="0"/>
          <w:i w:val="0"/>
          <w:iCs w:val="0"/>
          <w:caps w:val="0"/>
          <w:color w:val="000000"/>
          <w:spacing w:val="0"/>
          <w:sz w:val="24"/>
          <w:szCs w:val="24"/>
          <w:shd w:val="clear" w:fill="FFFFFF"/>
          <w:lang w:val="en-US" w:eastAsia="zh-CN"/>
        </w:rPr>
        <w:t>9个省级示范专业、10个省级示范基地、6个省级名师工作坊、1个省级示范学校合计26个项目顺利完成验收通过。</w:t>
      </w:r>
      <w:r>
        <w:rPr>
          <w:rFonts w:hint="eastAsia" w:ascii="宋体" w:hAnsi="宋体" w:eastAsia="宋体" w:cs="宋体"/>
          <w:b/>
          <w:bCs/>
          <w:sz w:val="24"/>
          <w:szCs w:val="24"/>
        </w:rPr>
        <w:t>目前是阜阳市唯一一所“国家中等职业教育改革发展示范校”</w:t>
      </w:r>
      <w:r>
        <w:rPr>
          <w:rFonts w:hint="eastAsia" w:ascii="宋体" w:hAnsi="宋体" w:cs="宋体"/>
          <w:b/>
          <w:bCs/>
          <w:sz w:val="24"/>
          <w:szCs w:val="24"/>
          <w:lang w:eastAsia="zh-CN"/>
        </w:rPr>
        <w:t>、</w:t>
      </w:r>
      <w:r>
        <w:rPr>
          <w:rFonts w:hint="eastAsia" w:ascii="宋体" w:hAnsi="宋体" w:eastAsia="宋体" w:cs="宋体"/>
          <w:b/>
          <w:bCs/>
          <w:sz w:val="24"/>
          <w:szCs w:val="24"/>
        </w:rPr>
        <w:t>唯一一所“国家中等职业学校数字化校园建设实验校”、首批安徽省“智慧校园建设试点学校”</w:t>
      </w:r>
      <w:r>
        <w:rPr>
          <w:rFonts w:hint="eastAsia" w:ascii="宋体" w:hAnsi="宋体" w:cs="宋体"/>
          <w:b/>
          <w:bCs/>
          <w:sz w:val="24"/>
          <w:szCs w:val="24"/>
          <w:lang w:eastAsia="zh-CN"/>
        </w:rPr>
        <w:t>、全省唯一的“教育部</w:t>
      </w:r>
      <w:r>
        <w:rPr>
          <w:rFonts w:hint="eastAsia" w:ascii="宋体" w:hAnsi="宋体" w:cs="宋体"/>
          <w:b/>
          <w:bCs/>
          <w:sz w:val="24"/>
          <w:szCs w:val="24"/>
          <w:lang w:val="en-US" w:eastAsia="zh-CN"/>
        </w:rPr>
        <w:t xml:space="preserve"> 全国职业院校校长、骨干教师网络学习空间人人通专项培训</w:t>
      </w:r>
      <w:r>
        <w:rPr>
          <w:rFonts w:hint="eastAsia" w:ascii="宋体" w:hAnsi="宋体" w:cs="宋体"/>
          <w:b/>
          <w:bCs/>
          <w:sz w:val="24"/>
          <w:szCs w:val="24"/>
          <w:lang w:eastAsia="zh-CN"/>
        </w:rPr>
        <w:t>基地”、“教育部网络学习空间应用普及优秀学校”。</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sz w:val="24"/>
          <w:szCs w:val="24"/>
        </w:rPr>
      </w:pPr>
      <w:r>
        <w:rPr>
          <w:rFonts w:hint="eastAsia" w:ascii="宋体" w:hAnsi="宋体" w:eastAsia="宋体" w:cs="宋体"/>
          <w:sz w:val="24"/>
          <w:szCs w:val="24"/>
        </w:rPr>
        <w:t>学校现有</w:t>
      </w:r>
      <w:r>
        <w:rPr>
          <w:rFonts w:hint="eastAsia" w:ascii="宋体" w:hAnsi="宋体" w:eastAsia="宋体" w:cs="宋体"/>
          <w:color w:val="000000"/>
          <w:spacing w:val="10"/>
          <w:sz w:val="24"/>
          <w:szCs w:val="24"/>
        </w:rPr>
        <w:t>教职工2</w:t>
      </w:r>
      <w:r>
        <w:rPr>
          <w:rFonts w:hint="eastAsia" w:ascii="宋体" w:hAnsi="宋体" w:eastAsia="宋体" w:cs="宋体"/>
          <w:color w:val="000000"/>
          <w:spacing w:val="10"/>
          <w:sz w:val="24"/>
          <w:szCs w:val="24"/>
          <w:lang w:val="en-US" w:eastAsia="zh-CN"/>
        </w:rPr>
        <w:t>30</w:t>
      </w:r>
      <w:r>
        <w:rPr>
          <w:rFonts w:hint="eastAsia" w:ascii="宋体" w:hAnsi="宋体" w:eastAsia="宋体" w:cs="宋体"/>
          <w:color w:val="000000"/>
          <w:spacing w:val="10"/>
          <w:sz w:val="24"/>
          <w:szCs w:val="24"/>
        </w:rPr>
        <w:t>人</w:t>
      </w:r>
      <w:r>
        <w:rPr>
          <w:rFonts w:hint="eastAsia" w:ascii="宋体" w:hAnsi="宋体" w:eastAsia="宋体" w:cs="宋体"/>
          <w:color w:val="000000"/>
          <w:spacing w:val="10"/>
          <w:sz w:val="24"/>
          <w:szCs w:val="24"/>
          <w:lang w:eastAsia="zh-CN"/>
        </w:rPr>
        <w:t>，</w:t>
      </w:r>
      <w:r>
        <w:rPr>
          <w:rFonts w:hint="eastAsia" w:ascii="宋体" w:hAnsi="宋体" w:eastAsia="宋体" w:cs="宋体"/>
          <w:b w:val="0"/>
          <w:bCs w:val="0"/>
          <w:i w:val="0"/>
          <w:iCs w:val="0"/>
          <w:caps w:val="0"/>
          <w:color w:val="000000"/>
          <w:spacing w:val="0"/>
          <w:sz w:val="24"/>
          <w:szCs w:val="24"/>
          <w:shd w:val="clear" w:fill="FFFFFF"/>
        </w:rPr>
        <w:t>其中</w:t>
      </w:r>
      <w:r>
        <w:rPr>
          <w:rFonts w:hint="eastAsia" w:ascii="宋体" w:hAnsi="宋体" w:cs="宋体"/>
          <w:b w:val="0"/>
          <w:bCs w:val="0"/>
          <w:i w:val="0"/>
          <w:iCs w:val="0"/>
          <w:caps w:val="0"/>
          <w:color w:val="000000"/>
          <w:spacing w:val="0"/>
          <w:sz w:val="24"/>
          <w:szCs w:val="24"/>
          <w:shd w:val="clear" w:fill="FFFFFF"/>
          <w:lang w:eastAsia="zh-CN"/>
        </w:rPr>
        <w:t>专任教师</w:t>
      </w:r>
      <w:r>
        <w:rPr>
          <w:rFonts w:hint="eastAsia" w:ascii="宋体" w:hAnsi="宋体" w:cs="宋体"/>
          <w:b w:val="0"/>
          <w:bCs w:val="0"/>
          <w:i w:val="0"/>
          <w:iCs w:val="0"/>
          <w:caps w:val="0"/>
          <w:color w:val="000000"/>
          <w:spacing w:val="0"/>
          <w:sz w:val="24"/>
          <w:szCs w:val="24"/>
          <w:shd w:val="clear" w:fill="FFFFFF"/>
          <w:lang w:val="en-US" w:eastAsia="zh-CN"/>
        </w:rPr>
        <w:t>187人，</w:t>
      </w:r>
      <w:r>
        <w:rPr>
          <w:rFonts w:hint="eastAsia" w:ascii="宋体" w:hAnsi="宋体" w:eastAsia="宋体" w:cs="宋体"/>
          <w:b w:val="0"/>
          <w:bCs w:val="0"/>
          <w:i w:val="0"/>
          <w:iCs w:val="0"/>
          <w:caps w:val="0"/>
          <w:color w:val="000000"/>
          <w:spacing w:val="0"/>
          <w:sz w:val="24"/>
          <w:szCs w:val="24"/>
          <w:shd w:val="clear" w:fill="FFFFFF"/>
        </w:rPr>
        <w:t>正高级讲师</w:t>
      </w:r>
      <w:r>
        <w:rPr>
          <w:rFonts w:hint="eastAsia" w:ascii="宋体" w:hAnsi="宋体" w:eastAsia="宋体" w:cs="宋体"/>
          <w:b w:val="0"/>
          <w:bCs w:val="0"/>
          <w:i w:val="0"/>
          <w:iCs w:val="0"/>
          <w:caps w:val="0"/>
          <w:color w:val="000000"/>
          <w:spacing w:val="0"/>
          <w:sz w:val="24"/>
          <w:szCs w:val="24"/>
          <w:shd w:val="clear" w:fill="FFFFFF"/>
          <w:lang w:val="en-US" w:eastAsia="zh-CN"/>
        </w:rPr>
        <w:t>2</w:t>
      </w:r>
      <w:r>
        <w:rPr>
          <w:rFonts w:hint="eastAsia" w:ascii="宋体" w:hAnsi="宋体" w:eastAsia="宋体" w:cs="宋体"/>
          <w:b w:val="0"/>
          <w:bCs w:val="0"/>
          <w:i w:val="0"/>
          <w:iCs w:val="0"/>
          <w:caps w:val="0"/>
          <w:color w:val="000000"/>
          <w:spacing w:val="0"/>
          <w:sz w:val="24"/>
          <w:szCs w:val="24"/>
          <w:shd w:val="clear" w:fill="FFFFFF"/>
        </w:rPr>
        <w:t>人，高级讲师69人，讲师71人，双师型教师达90%。</w:t>
      </w:r>
      <w:r>
        <w:rPr>
          <w:rFonts w:hint="eastAsia" w:ascii="宋体" w:hAnsi="宋体" w:cs="宋体"/>
          <w:b w:val="0"/>
          <w:bCs w:val="0"/>
          <w:i w:val="0"/>
          <w:iCs w:val="0"/>
          <w:caps w:val="0"/>
          <w:color w:val="000000"/>
          <w:spacing w:val="0"/>
          <w:sz w:val="24"/>
          <w:szCs w:val="24"/>
          <w:shd w:val="clear" w:fill="FFFFFF"/>
          <w:lang w:eastAsia="zh-CN"/>
        </w:rPr>
        <w:t>现有全日制在校生</w:t>
      </w:r>
      <w:r>
        <w:rPr>
          <w:rFonts w:hint="eastAsia" w:ascii="宋体" w:hAnsi="宋体" w:cs="宋体"/>
          <w:b w:val="0"/>
          <w:bCs w:val="0"/>
          <w:i w:val="0"/>
          <w:iCs w:val="0"/>
          <w:caps w:val="0"/>
          <w:color w:val="000000"/>
          <w:spacing w:val="0"/>
          <w:sz w:val="24"/>
          <w:szCs w:val="24"/>
          <w:shd w:val="clear" w:fill="FFFFFF"/>
          <w:lang w:val="en-US" w:eastAsia="zh-CN"/>
        </w:rPr>
        <w:t>5316人。</w:t>
      </w:r>
      <w:r>
        <w:rPr>
          <w:rFonts w:hint="eastAsia" w:ascii="宋体" w:hAnsi="宋体" w:eastAsia="宋体" w:cs="宋体"/>
          <w:b w:val="0"/>
          <w:bCs w:val="0"/>
          <w:i w:val="0"/>
          <w:iCs w:val="0"/>
          <w:caps w:val="0"/>
          <w:color w:val="000000"/>
          <w:spacing w:val="0"/>
          <w:sz w:val="24"/>
          <w:szCs w:val="24"/>
          <w:shd w:val="clear" w:fill="FFFFFF"/>
        </w:rPr>
        <w:t>学校开设会计电算化、计算机应用、制冷和空调设备运行与维修、数控技术应用等23个专业，</w:t>
      </w:r>
      <w:r>
        <w:rPr>
          <w:rFonts w:hint="eastAsia" w:ascii="宋体" w:hAnsi="宋体" w:eastAsia="宋体" w:cs="宋体"/>
          <w:sz w:val="24"/>
          <w:szCs w:val="24"/>
        </w:rPr>
        <w:t>拥有实习实训设备总值</w:t>
      </w:r>
      <w:r>
        <w:rPr>
          <w:rFonts w:hint="eastAsia" w:cs="宋体"/>
          <w:sz w:val="24"/>
          <w:szCs w:val="24"/>
          <w:lang w:val="en-US" w:eastAsia="zh-CN"/>
        </w:rPr>
        <w:t>4100</w:t>
      </w:r>
      <w:r>
        <w:rPr>
          <w:rFonts w:hint="eastAsia" w:ascii="宋体" w:hAnsi="宋体" w:eastAsia="宋体" w:cs="宋体"/>
          <w:sz w:val="24"/>
          <w:szCs w:val="24"/>
        </w:rPr>
        <w:t>万元，生均设备值达到7800元。</w:t>
      </w:r>
      <w:r>
        <w:rPr>
          <w:rFonts w:hint="eastAsia" w:ascii="宋体" w:hAnsi="宋体" w:eastAsia="宋体" w:cs="宋体"/>
          <w:b w:val="0"/>
          <w:bCs w:val="0"/>
          <w:i w:val="0"/>
          <w:iCs w:val="0"/>
          <w:caps w:val="0"/>
          <w:color w:val="auto"/>
          <w:spacing w:val="0"/>
          <w:sz w:val="24"/>
          <w:szCs w:val="24"/>
          <w:shd w:val="clear" w:fill="FFFFFF"/>
        </w:rPr>
        <w:t>按国家标准完成了“三中心、七平台”的数字化建设和校园文化建设。设立了教育部财税</w:t>
      </w:r>
      <w:r>
        <w:rPr>
          <w:rFonts w:hint="eastAsia" w:ascii="宋体" w:hAnsi="宋体" w:eastAsia="宋体" w:cs="宋体"/>
          <w:sz w:val="24"/>
          <w:szCs w:val="24"/>
        </w:rPr>
        <w:t>专业技能等级考试培训中心、安徽省会计电算化培训基地、国家职业技能鉴定站等培训鉴定机构。</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sz w:val="24"/>
          <w:szCs w:val="24"/>
          <w:lang w:val="en-US" w:eastAsia="zh-CN"/>
        </w:rPr>
      </w:pPr>
      <w:r>
        <w:rPr>
          <w:rFonts w:hint="eastAsia" w:ascii="宋体" w:hAnsi="宋体" w:eastAsia="宋体" w:cs="宋体"/>
          <w:sz w:val="24"/>
          <w:szCs w:val="24"/>
        </w:rPr>
        <w:t>学校秉承“政府主导，行业指导，企业参与”办学机制，引企入校，校企联办。目前，学校拥有一个联办驾校、一个联办上海大众4S店、一个校办工厂、一个</w:t>
      </w:r>
      <w:r>
        <w:rPr>
          <w:rFonts w:hint="eastAsia" w:ascii="宋体" w:hAnsi="宋体" w:eastAsia="宋体" w:cs="宋体"/>
          <w:sz w:val="24"/>
          <w:szCs w:val="24"/>
          <w:lang w:eastAsia="zh-CN"/>
        </w:rPr>
        <w:t>联</w:t>
      </w:r>
      <w:r>
        <w:rPr>
          <w:rFonts w:hint="eastAsia" w:ascii="宋体" w:hAnsi="宋体" w:eastAsia="宋体" w:cs="宋体"/>
          <w:sz w:val="24"/>
          <w:szCs w:val="24"/>
        </w:rPr>
        <w:t>办培训酒店。学校建有相对稳定的市内外数十家实习、实训、就业基地。</w:t>
      </w:r>
      <w:r>
        <w:rPr>
          <w:rFonts w:hint="eastAsia" w:ascii="宋体" w:hAnsi="宋体" w:eastAsia="宋体" w:cs="宋体"/>
          <w:sz w:val="24"/>
          <w:szCs w:val="24"/>
          <w:lang w:val="en-US" w:eastAsia="zh-CN"/>
        </w:rPr>
        <w:t>2021年学校获安徽省教育厅批示“皖江试验区——校企深度合作学校”建设项目。</w:t>
      </w:r>
    </w:p>
    <w:p>
      <w:pPr>
        <w:numPr>
          <w:ilvl w:val="0"/>
          <w:numId w:val="0"/>
        </w:numPr>
        <w:spacing w:line="360" w:lineRule="auto"/>
        <w:ind w:firstLine="480" w:firstLineChars="200"/>
        <w:jc w:val="both"/>
        <w:rPr>
          <w:rFonts w:hint="eastAsia" w:ascii="宋体" w:hAnsi="宋体" w:eastAsia="宋体" w:cs="宋体"/>
          <w:b w:val="0"/>
          <w:bCs w:val="0"/>
          <w:i w:val="0"/>
          <w:iCs w:val="0"/>
          <w:caps w:val="0"/>
          <w:color w:val="000000"/>
          <w:spacing w:val="0"/>
          <w:sz w:val="24"/>
          <w:szCs w:val="24"/>
          <w:shd w:val="clear" w:fill="FFFFFF"/>
          <w:lang w:val="en-US" w:eastAsia="zh-CN"/>
        </w:rPr>
      </w:pPr>
      <w:r>
        <w:rPr>
          <w:rFonts w:hint="eastAsia" w:ascii="宋体" w:hAnsi="宋体" w:eastAsia="宋体" w:cs="宋体"/>
          <w:b w:val="0"/>
          <w:bCs w:val="0"/>
          <w:i w:val="0"/>
          <w:iCs w:val="0"/>
          <w:caps w:val="0"/>
          <w:color w:val="000000"/>
          <w:spacing w:val="0"/>
          <w:sz w:val="24"/>
          <w:szCs w:val="24"/>
          <w:shd w:val="clear" w:fill="FFFFFF"/>
        </w:rPr>
        <w:t>学校教学改革成效显著，校代表队连续五年在阜阳市中职学校技能大赛中获团体第一名，连续四年在安徽省中职学校大赛中名列前茅。2009年、2012年分别实现了阜阳职教史上国家技能大赛中职组三等、二等奖“零”的突破。</w:t>
      </w:r>
      <w:r>
        <w:rPr>
          <w:rFonts w:hint="eastAsia" w:ascii="宋体" w:hAnsi="宋体" w:eastAsia="宋体" w:cs="宋体"/>
          <w:b w:val="0"/>
          <w:bCs w:val="0"/>
          <w:i w:val="0"/>
          <w:iCs w:val="0"/>
          <w:caps w:val="0"/>
          <w:color w:val="000000"/>
          <w:spacing w:val="0"/>
          <w:sz w:val="24"/>
          <w:szCs w:val="24"/>
          <w:shd w:val="clear" w:fill="FFFFFF"/>
          <w:lang w:val="en-US" w:eastAsia="zh-CN"/>
        </w:rPr>
        <w:t>2020—2021年度在职业院校教师教学能力比赛中，获奖成绩居阜阳市首位。</w:t>
      </w:r>
    </w:p>
    <w:p>
      <w:pPr>
        <w:numPr>
          <w:ilvl w:val="0"/>
          <w:numId w:val="0"/>
        </w:numPr>
        <w:spacing w:line="360" w:lineRule="auto"/>
        <w:ind w:firstLine="480" w:firstLineChars="200"/>
        <w:jc w:val="center"/>
        <w:rPr>
          <w:rFonts w:hint="default" w:ascii="宋体" w:hAnsi="宋体" w:eastAsia="宋体" w:cs="宋体"/>
          <w:b w:val="0"/>
          <w:bCs w:val="0"/>
          <w:i w:val="0"/>
          <w:iCs w:val="0"/>
          <w:caps w:val="0"/>
          <w:color w:val="000000"/>
          <w:spacing w:val="0"/>
          <w:sz w:val="24"/>
          <w:szCs w:val="24"/>
          <w:shd w:val="clear" w:fill="FFFFFF"/>
          <w:lang w:val="en-US" w:eastAsia="zh-CN"/>
        </w:rPr>
      </w:pPr>
      <w:r>
        <w:rPr>
          <w:rFonts w:hint="default" w:ascii="宋体" w:hAnsi="宋体" w:eastAsia="宋体" w:cs="宋体"/>
          <w:b w:val="0"/>
          <w:bCs w:val="0"/>
          <w:i w:val="0"/>
          <w:iCs w:val="0"/>
          <w:caps w:val="0"/>
          <w:color w:val="000000"/>
          <w:spacing w:val="0"/>
          <w:sz w:val="24"/>
          <w:szCs w:val="24"/>
          <w:shd w:val="clear" w:fill="FFFFFF"/>
          <w:lang w:val="en-US" w:eastAsia="zh-CN"/>
        </w:rPr>
        <w:drawing>
          <wp:inline distT="0" distB="0" distL="114300" distR="114300">
            <wp:extent cx="3740150" cy="2805430"/>
            <wp:effectExtent l="0" t="0" r="12700" b="13970"/>
            <wp:docPr id="32" name="图片 32" descr="微信图片_2021120609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206090607"/>
                    <pic:cNvPicPr>
                      <a:picLocks noChangeAspect="1"/>
                    </pic:cNvPicPr>
                  </pic:nvPicPr>
                  <pic:blipFill>
                    <a:blip r:embed="rId5"/>
                    <a:stretch>
                      <a:fillRect/>
                    </a:stretch>
                  </pic:blipFill>
                  <pic:spPr>
                    <a:xfrm>
                      <a:off x="0" y="0"/>
                      <a:ext cx="3740150" cy="2805430"/>
                    </a:xfrm>
                    <a:prstGeom prst="rect">
                      <a:avLst/>
                    </a:prstGeom>
                  </pic:spPr>
                </pic:pic>
              </a:graphicData>
            </a:graphic>
          </wp:inline>
        </w:drawing>
      </w:r>
    </w:p>
    <w:p>
      <w:pPr>
        <w:numPr>
          <w:ilvl w:val="0"/>
          <w:numId w:val="0"/>
        </w:numPr>
        <w:spacing w:line="360" w:lineRule="auto"/>
        <w:ind w:firstLine="480" w:firstLineChars="200"/>
        <w:jc w:val="both"/>
        <w:rPr>
          <w:rFonts w:hint="default" w:ascii="宋体" w:hAnsi="宋体" w:eastAsia="宋体" w:cs="宋体"/>
          <w:b/>
          <w:bCs/>
          <w:i w:val="0"/>
          <w:iCs w:val="0"/>
          <w:caps w:val="0"/>
          <w:color w:val="000000"/>
          <w:spacing w:val="0"/>
          <w:sz w:val="21"/>
          <w:szCs w:val="21"/>
          <w:shd w:val="clear" w:fill="FFFFFF"/>
          <w:lang w:val="en-US" w:eastAsia="zh-CN"/>
        </w:rPr>
      </w:pPr>
      <w:r>
        <w:rPr>
          <w:rFonts w:hint="eastAsia" w:ascii="宋体" w:hAnsi="宋体" w:cs="宋体"/>
          <w:b w:val="0"/>
          <w:bCs w:val="0"/>
          <w:i w:val="0"/>
          <w:iCs w:val="0"/>
          <w:caps w:val="0"/>
          <w:color w:val="000000"/>
          <w:spacing w:val="0"/>
          <w:sz w:val="24"/>
          <w:szCs w:val="24"/>
          <w:shd w:val="clear" w:fill="FFFFFF"/>
          <w:lang w:val="en-US" w:eastAsia="zh-CN"/>
        </w:rPr>
        <w:t xml:space="preserve">                             </w:t>
      </w:r>
      <w:r>
        <w:rPr>
          <w:rFonts w:hint="eastAsia" w:ascii="宋体" w:hAnsi="宋体" w:cs="宋体"/>
          <w:b/>
          <w:bCs/>
          <w:i w:val="0"/>
          <w:iCs w:val="0"/>
          <w:caps w:val="0"/>
          <w:color w:val="000000"/>
          <w:spacing w:val="0"/>
          <w:sz w:val="21"/>
          <w:szCs w:val="21"/>
          <w:shd w:val="clear" w:fill="FFFFFF"/>
          <w:lang w:val="en-US" w:eastAsia="zh-CN"/>
        </w:rPr>
        <w:t>北校区</w:t>
      </w:r>
    </w:p>
    <w:p>
      <w:pPr>
        <w:numPr>
          <w:ilvl w:val="0"/>
          <w:numId w:val="0"/>
        </w:numPr>
        <w:spacing w:line="360" w:lineRule="auto"/>
        <w:ind w:firstLine="480" w:firstLineChars="200"/>
        <w:jc w:val="center"/>
        <w:rPr>
          <w:rFonts w:hint="eastAsia" w:ascii="宋体" w:hAnsi="宋体" w:cs="宋体"/>
          <w:b/>
          <w:bCs/>
          <w:sz w:val="24"/>
        </w:rPr>
      </w:pPr>
      <w:r>
        <w:rPr>
          <w:rFonts w:ascii="宋体" w:hAnsi="宋体" w:eastAsia="宋体" w:cs="宋体"/>
          <w:sz w:val="24"/>
          <w:szCs w:val="24"/>
        </w:rPr>
        <w:drawing>
          <wp:inline distT="0" distB="0" distL="114300" distR="114300">
            <wp:extent cx="3850640" cy="2406650"/>
            <wp:effectExtent l="0" t="0" r="16510" b="12700"/>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6"/>
                    <a:stretch>
                      <a:fillRect/>
                    </a:stretch>
                  </pic:blipFill>
                  <pic:spPr>
                    <a:xfrm>
                      <a:off x="0" y="0"/>
                      <a:ext cx="3850640" cy="2406650"/>
                    </a:xfrm>
                    <a:prstGeom prst="rect">
                      <a:avLst/>
                    </a:prstGeom>
                    <a:noFill/>
                    <a:ln w="9525">
                      <a:noFill/>
                    </a:ln>
                  </pic:spPr>
                </pic:pic>
              </a:graphicData>
            </a:graphic>
          </wp:inline>
        </w:drawing>
      </w:r>
    </w:p>
    <w:p>
      <w:pPr>
        <w:numPr>
          <w:ilvl w:val="0"/>
          <w:numId w:val="0"/>
        </w:numPr>
        <w:spacing w:line="360" w:lineRule="auto"/>
        <w:ind w:firstLine="482" w:firstLineChars="200"/>
        <w:jc w:val="both"/>
        <w:rPr>
          <w:rFonts w:hint="eastAsia" w:ascii="宋体" w:hAnsi="宋体" w:cs="宋体"/>
          <w:b/>
          <w:bCs/>
          <w:sz w:val="21"/>
          <w:szCs w:val="21"/>
          <w:lang w:val="en-US" w:eastAsia="zh-CN"/>
        </w:rPr>
      </w:pPr>
      <w:r>
        <w:rPr>
          <w:rFonts w:hint="eastAsia" w:ascii="宋体" w:hAnsi="宋体" w:cs="宋体"/>
          <w:b/>
          <w:bCs/>
          <w:sz w:val="24"/>
          <w:lang w:val="en-US" w:eastAsia="zh-CN"/>
        </w:rPr>
        <w:t xml:space="preserve">                          </w:t>
      </w:r>
      <w:r>
        <w:rPr>
          <w:rFonts w:hint="eastAsia" w:ascii="宋体" w:hAnsi="宋体" w:cs="宋体"/>
          <w:b/>
          <w:bCs/>
          <w:sz w:val="21"/>
          <w:szCs w:val="21"/>
          <w:lang w:val="en-US" w:eastAsia="zh-CN"/>
        </w:rPr>
        <w:t xml:space="preserve">   南校区</w:t>
      </w:r>
    </w:p>
    <w:p>
      <w:pPr>
        <w:numPr>
          <w:ilvl w:val="0"/>
          <w:numId w:val="0"/>
        </w:numPr>
        <w:spacing w:line="360" w:lineRule="auto"/>
        <w:ind w:firstLine="482" w:firstLineChars="200"/>
        <w:jc w:val="both"/>
        <w:rPr>
          <w:rFonts w:hint="eastAsia" w:ascii="宋体" w:hAnsi="宋体" w:cs="宋体"/>
          <w:b/>
          <w:bCs/>
          <w:sz w:val="24"/>
        </w:rPr>
      </w:pPr>
      <w:r>
        <w:rPr>
          <w:rFonts w:hint="eastAsia" w:ascii="宋体" w:hAnsi="宋体" w:cs="宋体"/>
          <w:b/>
          <w:bCs/>
          <w:sz w:val="24"/>
          <w:lang w:val="en-US" w:eastAsia="zh-CN"/>
        </w:rPr>
        <w:t xml:space="preserve">       </w:t>
      </w:r>
      <w:r>
        <w:rPr>
          <w:rFonts w:hint="eastAsia" w:ascii="宋体" w:hAnsi="宋体" w:cs="宋体"/>
          <w:b/>
          <w:bCs/>
          <w:sz w:val="24"/>
        </w:rPr>
        <w:drawing>
          <wp:inline distT="0" distB="0" distL="114300" distR="114300">
            <wp:extent cx="3931920" cy="2621915"/>
            <wp:effectExtent l="0" t="0" r="11430" b="6985"/>
            <wp:docPr id="6" name="图片 2" descr="IMG_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7208"/>
                    <pic:cNvPicPr>
                      <a:picLocks noChangeAspect="1"/>
                    </pic:cNvPicPr>
                  </pic:nvPicPr>
                  <pic:blipFill>
                    <a:blip r:embed="rId7"/>
                    <a:stretch>
                      <a:fillRect/>
                    </a:stretch>
                  </pic:blipFill>
                  <pic:spPr>
                    <a:xfrm>
                      <a:off x="0" y="0"/>
                      <a:ext cx="3931920" cy="2621915"/>
                    </a:xfrm>
                    <a:prstGeom prst="rect">
                      <a:avLst/>
                    </a:prstGeom>
                    <a:noFill/>
                    <a:ln>
                      <a:noFill/>
                    </a:ln>
                  </pic:spPr>
                </pic:pic>
              </a:graphicData>
            </a:graphic>
          </wp:inline>
        </w:drawing>
      </w:r>
    </w:p>
    <w:p>
      <w:pPr>
        <w:numPr>
          <w:ilvl w:val="0"/>
          <w:numId w:val="0"/>
        </w:numPr>
        <w:spacing w:line="360" w:lineRule="auto"/>
        <w:ind w:firstLine="3795" w:firstLineChars="1800"/>
        <w:jc w:val="both"/>
        <w:rPr>
          <w:rFonts w:hint="eastAsia" w:ascii="宋体" w:hAnsi="宋体" w:cs="宋体"/>
          <w:b/>
          <w:bCs/>
          <w:sz w:val="21"/>
          <w:szCs w:val="21"/>
          <w:lang w:eastAsia="zh-CN"/>
        </w:rPr>
      </w:pPr>
      <w:r>
        <w:rPr>
          <w:rFonts w:hint="eastAsia" w:ascii="宋体" w:hAnsi="宋体" w:cs="宋体"/>
          <w:b/>
          <w:bCs/>
          <w:sz w:val="21"/>
          <w:szCs w:val="21"/>
          <w:lang w:eastAsia="zh-CN"/>
        </w:rPr>
        <w:t>东校区</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cs="宋体"/>
          <w:b/>
          <w:bCs/>
          <w:sz w:val="24"/>
          <w:szCs w:val="24"/>
          <w:lang w:val="en-US" w:eastAsia="zh-CN"/>
        </w:rPr>
        <w:t>2、学生情况</w:t>
      </w:r>
      <w:r>
        <w:rPr>
          <w:rFonts w:hint="eastAsia" w:ascii="宋体" w:hAnsi="宋体" w:eastAsia="宋体" w:cs="宋体"/>
          <w:sz w:val="24"/>
          <w:szCs w:val="24"/>
          <w:lang w:val="en-US" w:eastAsia="zh-CN"/>
        </w:rPr>
        <w:t xml:space="preserve"> </w:t>
      </w:r>
    </w:p>
    <w:p>
      <w:pPr>
        <w:spacing w:line="360" w:lineRule="auto"/>
        <w:rPr>
          <w:rFonts w:hint="default" w:ascii="宋体" w:hAnsi="宋体" w:eastAsia="宋体" w:cs="宋体"/>
          <w:b/>
          <w:sz w:val="21"/>
          <w:szCs w:val="21"/>
          <w:lang w:val="en-US" w:eastAsia="zh-CN"/>
        </w:rPr>
      </w:pPr>
      <w:r>
        <w:rPr>
          <w:rFonts w:hint="eastAsia" w:ascii="宋体" w:hAnsi="宋体" w:cs="宋体"/>
          <w:b/>
          <w:sz w:val="24"/>
          <w:szCs w:val="24"/>
          <w:lang w:val="en-US" w:eastAsia="zh-CN"/>
        </w:rPr>
        <w:t xml:space="preserve">   </w:t>
      </w:r>
      <w:r>
        <w:rPr>
          <w:rFonts w:hint="eastAsia" w:ascii="宋体" w:hAnsi="宋体" w:cs="宋体"/>
          <w:b w:val="0"/>
          <w:bCs/>
          <w:sz w:val="24"/>
          <w:szCs w:val="24"/>
          <w:lang w:val="en-US" w:eastAsia="zh-CN"/>
        </w:rPr>
        <w:t xml:space="preserve"> 2021年学校全日制在校生5316人，与上年度5444人基本持平；毕业生1716人，较上年度增加260人；招生人数1886人，与上年度招生人数1972人基本持平，生源基本来自于阜阳市三区及下辖五县，学生以应届初中毕业生为主。</w:t>
      </w:r>
    </w:p>
    <w:p>
      <w:pPr>
        <w:spacing w:line="360" w:lineRule="auto"/>
        <w:jc w:val="center"/>
      </w:pPr>
      <w:r>
        <w:drawing>
          <wp:inline distT="0" distB="0" distL="0" distR="0">
            <wp:extent cx="4612005" cy="3124835"/>
            <wp:effectExtent l="4445" t="4445" r="12700" b="13970"/>
            <wp:docPr id="12" name="图表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jc w:val="center"/>
        <w:rPr>
          <w:rFonts w:hint="eastAsia" w:ascii="宋体" w:hAnsi="宋体" w:eastAsia="宋体" w:cs="宋体"/>
          <w:b/>
          <w:sz w:val="24"/>
          <w:szCs w:val="24"/>
        </w:rPr>
      </w:pPr>
      <w:r>
        <w:rPr>
          <w:rFonts w:hint="eastAsia" w:ascii="宋体" w:hAnsi="宋体" w:eastAsia="宋体" w:cs="宋体"/>
          <w:b/>
          <w:bCs/>
          <w:lang w:val="en-US" w:eastAsia="zh-CN"/>
        </w:rPr>
        <w:t>201</w:t>
      </w:r>
      <w:r>
        <w:rPr>
          <w:rFonts w:hint="eastAsia" w:ascii="宋体" w:hAnsi="宋体" w:cs="宋体"/>
          <w:b/>
          <w:bCs/>
          <w:lang w:val="en-US" w:eastAsia="zh-CN"/>
        </w:rPr>
        <w:t>9</w:t>
      </w:r>
      <w:r>
        <w:rPr>
          <w:rFonts w:hint="eastAsia" w:ascii="宋体" w:hAnsi="宋体" w:eastAsia="宋体" w:cs="宋体"/>
          <w:b/>
          <w:bCs/>
          <w:lang w:val="en-US" w:eastAsia="zh-CN"/>
        </w:rPr>
        <w:t>—202</w:t>
      </w:r>
      <w:r>
        <w:rPr>
          <w:rFonts w:hint="eastAsia" w:ascii="宋体" w:hAnsi="宋体" w:cs="宋体"/>
          <w:b/>
          <w:bCs/>
          <w:lang w:val="en-US" w:eastAsia="zh-CN"/>
        </w:rPr>
        <w:t>1学生数据</w:t>
      </w:r>
      <w:r>
        <w:rPr>
          <w:rFonts w:hint="eastAsia" w:ascii="宋体" w:hAnsi="宋体" w:eastAsia="宋体" w:cs="宋体"/>
          <w:b/>
          <w:bCs/>
          <w:lang w:val="en-US" w:eastAsia="zh-CN"/>
        </w:rPr>
        <w:t>表</w:t>
      </w:r>
    </w:p>
    <w:p>
      <w:pPr>
        <w:spacing w:line="360" w:lineRule="auto"/>
        <w:ind w:firstLine="354" w:firstLineChars="147"/>
        <w:rPr>
          <w:rFonts w:hint="eastAsia" w:ascii="宋体" w:hAnsi="宋体" w:eastAsia="宋体" w:cs="宋体"/>
          <w:b/>
          <w:sz w:val="24"/>
          <w:szCs w:val="24"/>
        </w:rPr>
      </w:pPr>
      <w:r>
        <w:rPr>
          <w:rFonts w:hint="eastAsia" w:ascii="宋体" w:hAnsi="宋体" w:eastAsia="宋体" w:cs="宋体"/>
          <w:b/>
          <w:sz w:val="24"/>
          <w:szCs w:val="24"/>
        </w:rPr>
        <w:t xml:space="preserve"> </w:t>
      </w:r>
      <w:bookmarkStart w:id="0" w:name="_Toc500518272"/>
      <w:r>
        <w:rPr>
          <w:rFonts w:hint="eastAsia" w:ascii="宋体" w:hAnsi="宋体" w:cs="宋体"/>
          <w:b/>
          <w:sz w:val="24"/>
          <w:szCs w:val="24"/>
          <w:lang w:val="en-US" w:eastAsia="zh-CN"/>
        </w:rPr>
        <w:t>3、</w:t>
      </w:r>
      <w:r>
        <w:rPr>
          <w:rFonts w:hint="eastAsia" w:ascii="宋体" w:hAnsi="宋体" w:eastAsia="宋体" w:cs="宋体"/>
          <w:b/>
          <w:sz w:val="24"/>
          <w:szCs w:val="24"/>
        </w:rPr>
        <w:t>师资队伍</w:t>
      </w:r>
      <w:bookmarkEnd w:id="0"/>
    </w:p>
    <w:p>
      <w:pPr>
        <w:spacing w:line="360" w:lineRule="auto"/>
        <w:rPr>
          <w:rFonts w:hint="default" w:ascii="宋体" w:hAnsi="宋体" w:eastAsia="宋体" w:cs="宋体"/>
          <w:sz w:val="24"/>
          <w:szCs w:val="24"/>
          <w:lang w:val="en-US" w:eastAsia="zh-CN"/>
        </w:rPr>
      </w:pPr>
      <w:r>
        <w:rPr>
          <w:rFonts w:hint="eastAsia"/>
        </w:rPr>
        <w:t xml:space="preserve">  </w:t>
      </w:r>
      <w:r>
        <w:rPr>
          <w:rFonts w:hint="eastAsia" w:ascii="宋体" w:hAnsi="宋体" w:eastAsia="宋体" w:cs="宋体"/>
          <w:sz w:val="24"/>
          <w:szCs w:val="24"/>
        </w:rPr>
        <w:t xml:space="preserve"> 近年来学校根据发展需要，不断加强师资建设，努力打造一支“品德高尚、业务精湛”的教师队伍。学校现有</w:t>
      </w:r>
      <w:r>
        <w:rPr>
          <w:rFonts w:hint="eastAsia" w:ascii="宋体" w:hAnsi="宋体" w:eastAsia="宋体" w:cs="宋体"/>
          <w:color w:val="000000"/>
          <w:spacing w:val="10"/>
          <w:sz w:val="24"/>
          <w:szCs w:val="24"/>
        </w:rPr>
        <w:t>教职工2</w:t>
      </w:r>
      <w:r>
        <w:rPr>
          <w:rFonts w:hint="eastAsia" w:ascii="宋体" w:hAnsi="宋体" w:eastAsia="宋体" w:cs="宋体"/>
          <w:color w:val="000000"/>
          <w:spacing w:val="10"/>
          <w:sz w:val="24"/>
          <w:szCs w:val="24"/>
          <w:lang w:val="en-US" w:eastAsia="zh-CN"/>
        </w:rPr>
        <w:t>30</w:t>
      </w:r>
      <w:r>
        <w:rPr>
          <w:rFonts w:hint="eastAsia" w:ascii="宋体" w:hAnsi="宋体" w:eastAsia="宋体" w:cs="宋体"/>
          <w:color w:val="000000"/>
          <w:spacing w:val="10"/>
          <w:sz w:val="24"/>
          <w:szCs w:val="24"/>
        </w:rPr>
        <w:t>人</w:t>
      </w:r>
      <w:r>
        <w:rPr>
          <w:rFonts w:hint="eastAsia" w:ascii="宋体" w:hAnsi="宋体" w:eastAsia="宋体" w:cs="宋体"/>
          <w:sz w:val="24"/>
          <w:szCs w:val="24"/>
        </w:rPr>
        <w:t>，硕士以上学历34人</w:t>
      </w:r>
      <w:r>
        <w:rPr>
          <w:rFonts w:hint="eastAsia" w:ascii="宋体" w:hAnsi="宋体" w:cs="宋体"/>
          <w:sz w:val="24"/>
          <w:szCs w:val="24"/>
          <w:lang w:eastAsia="zh-CN"/>
        </w:rPr>
        <w:t>，</w:t>
      </w:r>
      <w:r>
        <w:rPr>
          <w:rFonts w:hint="eastAsia" w:ascii="宋体" w:hAnsi="宋体" w:eastAsia="宋体" w:cs="宋体"/>
          <w:b w:val="0"/>
          <w:bCs w:val="0"/>
          <w:i w:val="0"/>
          <w:iCs w:val="0"/>
          <w:caps w:val="0"/>
          <w:color w:val="000000"/>
          <w:spacing w:val="0"/>
          <w:sz w:val="24"/>
          <w:szCs w:val="24"/>
          <w:shd w:val="clear" w:fill="FFFFFF"/>
        </w:rPr>
        <w:t>正高级讲师</w:t>
      </w:r>
      <w:r>
        <w:rPr>
          <w:rFonts w:hint="eastAsia" w:ascii="宋体" w:hAnsi="宋体" w:eastAsia="宋体" w:cs="宋体"/>
          <w:b w:val="0"/>
          <w:bCs w:val="0"/>
          <w:i w:val="0"/>
          <w:iCs w:val="0"/>
          <w:caps w:val="0"/>
          <w:color w:val="000000"/>
          <w:spacing w:val="0"/>
          <w:sz w:val="24"/>
          <w:szCs w:val="24"/>
          <w:shd w:val="clear" w:fill="FFFFFF"/>
          <w:lang w:val="en-US" w:eastAsia="zh-CN"/>
        </w:rPr>
        <w:t>2</w:t>
      </w:r>
      <w:r>
        <w:rPr>
          <w:rFonts w:hint="eastAsia" w:ascii="宋体" w:hAnsi="宋体" w:eastAsia="宋体" w:cs="宋体"/>
          <w:b w:val="0"/>
          <w:bCs w:val="0"/>
          <w:i w:val="0"/>
          <w:iCs w:val="0"/>
          <w:caps w:val="0"/>
          <w:color w:val="000000"/>
          <w:spacing w:val="0"/>
          <w:sz w:val="24"/>
          <w:szCs w:val="24"/>
          <w:shd w:val="clear" w:fill="FFFFFF"/>
        </w:rPr>
        <w:t>人，高级讲师69人，讲师71人，其中</w:t>
      </w:r>
      <w:r>
        <w:rPr>
          <w:rFonts w:hint="eastAsia" w:ascii="宋体" w:hAnsi="宋体" w:cs="宋体"/>
          <w:b w:val="0"/>
          <w:bCs w:val="0"/>
          <w:i w:val="0"/>
          <w:iCs w:val="0"/>
          <w:caps w:val="0"/>
          <w:color w:val="000000"/>
          <w:spacing w:val="0"/>
          <w:sz w:val="24"/>
          <w:szCs w:val="24"/>
          <w:shd w:val="clear" w:fill="FFFFFF"/>
          <w:lang w:eastAsia="zh-CN"/>
        </w:rPr>
        <w:t>专任教师</w:t>
      </w:r>
      <w:r>
        <w:rPr>
          <w:rFonts w:hint="eastAsia" w:ascii="宋体" w:hAnsi="宋体" w:cs="宋体"/>
          <w:b w:val="0"/>
          <w:bCs w:val="0"/>
          <w:i w:val="0"/>
          <w:iCs w:val="0"/>
          <w:caps w:val="0"/>
          <w:color w:val="000000"/>
          <w:spacing w:val="0"/>
          <w:sz w:val="24"/>
          <w:szCs w:val="24"/>
          <w:shd w:val="clear" w:fill="FFFFFF"/>
          <w:lang w:val="en-US" w:eastAsia="zh-CN"/>
        </w:rPr>
        <w:t>187人，</w:t>
      </w:r>
      <w:r>
        <w:rPr>
          <w:rFonts w:hint="eastAsia" w:ascii="宋体" w:hAnsi="宋体" w:eastAsia="宋体" w:cs="宋体"/>
          <w:b w:val="0"/>
          <w:bCs w:val="0"/>
          <w:i w:val="0"/>
          <w:iCs w:val="0"/>
          <w:caps w:val="0"/>
          <w:color w:val="000000"/>
          <w:spacing w:val="0"/>
          <w:sz w:val="24"/>
          <w:szCs w:val="24"/>
          <w:shd w:val="clear" w:fill="FFFFFF"/>
        </w:rPr>
        <w:t>双师型教师</w:t>
      </w:r>
      <w:r>
        <w:rPr>
          <w:rFonts w:hint="eastAsia" w:ascii="宋体" w:hAnsi="宋体" w:cs="宋体"/>
          <w:b w:val="0"/>
          <w:bCs w:val="0"/>
          <w:i w:val="0"/>
          <w:iCs w:val="0"/>
          <w:caps w:val="0"/>
          <w:color w:val="000000"/>
          <w:spacing w:val="0"/>
          <w:sz w:val="24"/>
          <w:szCs w:val="24"/>
          <w:shd w:val="clear" w:fill="FFFFFF"/>
          <w:lang w:val="en-US" w:eastAsia="zh-CN"/>
        </w:rPr>
        <w:t>139人</w:t>
      </w:r>
      <w:r>
        <w:rPr>
          <w:rFonts w:hint="eastAsia" w:ascii="宋体" w:hAnsi="宋体" w:eastAsia="宋体" w:cs="宋体"/>
          <w:sz w:val="24"/>
          <w:szCs w:val="24"/>
        </w:rPr>
        <w:t>。</w:t>
      </w:r>
      <w:r>
        <w:rPr>
          <w:rFonts w:hint="eastAsia" w:ascii="宋体" w:hAnsi="宋体" w:cs="宋体"/>
          <w:sz w:val="24"/>
          <w:szCs w:val="24"/>
          <w:lang w:eastAsia="zh-CN"/>
        </w:rPr>
        <w:t>在</w:t>
      </w:r>
      <w:r>
        <w:rPr>
          <w:rFonts w:hint="eastAsia" w:ascii="宋体" w:hAnsi="宋体" w:cs="宋体"/>
          <w:sz w:val="24"/>
          <w:szCs w:val="24"/>
          <w:lang w:val="en-US" w:eastAsia="zh-CN"/>
        </w:rPr>
        <w:t>2020—2021学年中学校有2位教师被评为阜阳市专业带头人，1位教师被评为阜阳市骨干教师，4位教师被评为阜阳市优秀班主任，1位教师被授予阜阳市“技能大师”称号，1位教师被授予阜阳市“三八”红旗手，1位教师享受阜阳市政府津贴，2位教师被授予阜阳市优秀党务工作者，1位教师被评为安徽省首届江淮名匠。优秀教师代表：凌新：阜阳工业经济学校副校长，教育学硕士，市四届、五届人大常委，九三学社基层委主任，正高级讲师，首届中国职业院校教学名师、安徽省特级教师、职教专家，享受安徽省政府特殊津贴，主持国家级课题2项，出版论著3部，在全国、安徽省、阜阳市各级比赛中获奖20余项。</w:t>
      </w:r>
    </w:p>
    <w:p>
      <w:pPr>
        <w:spacing w:before="120" w:after="120" w:line="480" w:lineRule="auto"/>
        <w:rPr>
          <w:rFonts w:hint="eastAsia" w:ascii="宋体" w:hAnsi="宋体" w:cs="宋体"/>
          <w:b/>
          <w:spacing w:val="10"/>
          <w:sz w:val="28"/>
          <w:szCs w:val="28"/>
        </w:rPr>
      </w:pPr>
      <w:r>
        <w:rPr>
          <w:rFonts w:hint="eastAsia" w:ascii="宋体" w:hAnsi="宋体" w:cs="宋体"/>
          <w:spacing w:val="10"/>
          <w:sz w:val="24"/>
          <w:szCs w:val="24"/>
          <w:lang w:val="en-US" w:eastAsia="zh-CN"/>
        </w:rPr>
        <w:t xml:space="preserve">                </w:t>
      </w:r>
      <w:r>
        <w:drawing>
          <wp:inline distT="0" distB="0" distL="0" distR="0">
            <wp:extent cx="2597785" cy="2085340"/>
            <wp:effectExtent l="4445" t="4445" r="7620" b="571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ind w:firstLine="560"/>
        <w:rPr>
          <w:rFonts w:hint="eastAsia" w:ascii="宋体" w:hAnsi="宋体" w:eastAsia="宋体" w:cs="宋体"/>
          <w:b/>
          <w:sz w:val="24"/>
          <w:szCs w:val="24"/>
        </w:rPr>
      </w:pPr>
      <w:bookmarkStart w:id="1" w:name="_Toc500518273"/>
      <w:r>
        <w:rPr>
          <w:rFonts w:hint="eastAsia" w:ascii="宋体" w:hAnsi="宋体" w:cs="宋体"/>
          <w:b/>
          <w:sz w:val="24"/>
          <w:szCs w:val="24"/>
          <w:lang w:val="en-US" w:eastAsia="zh-CN"/>
        </w:rPr>
        <w:t>4、</w:t>
      </w:r>
      <w:r>
        <w:rPr>
          <w:rFonts w:hint="eastAsia" w:ascii="宋体" w:hAnsi="宋体" w:eastAsia="宋体" w:cs="宋体"/>
          <w:b/>
          <w:sz w:val="24"/>
          <w:szCs w:val="24"/>
        </w:rPr>
        <w:t>设施设备</w:t>
      </w:r>
      <w:bookmarkEnd w:id="1"/>
    </w:p>
    <w:p>
      <w:pPr>
        <w:spacing w:line="360" w:lineRule="auto"/>
        <w:ind w:firstLine="440"/>
        <w:rPr>
          <w:rFonts w:hint="eastAsia" w:ascii="宋体" w:hAnsi="宋体" w:eastAsia="宋体" w:cs="宋体"/>
          <w:b w:val="0"/>
          <w:bCs w:val="0"/>
          <w:sz w:val="24"/>
          <w:szCs w:val="24"/>
          <w:lang w:val="en-US" w:eastAsia="zh-CN"/>
        </w:rPr>
      </w:pPr>
      <w:r>
        <w:rPr>
          <w:rFonts w:hint="eastAsia" w:ascii="宋体" w:hAnsi="宋体" w:eastAsia="宋体" w:cs="宋体"/>
          <w:sz w:val="24"/>
          <w:szCs w:val="24"/>
        </w:rPr>
        <w:t>学校开设有财会、汽修、数控、烹饪、美容</w:t>
      </w:r>
      <w:r>
        <w:rPr>
          <w:rFonts w:hint="eastAsia" w:ascii="宋体" w:hAnsi="宋体" w:cs="宋体"/>
          <w:sz w:val="24"/>
          <w:szCs w:val="24"/>
          <w:lang w:eastAsia="zh-CN"/>
        </w:rPr>
        <w:t>、信息技术</w:t>
      </w:r>
      <w:r>
        <w:rPr>
          <w:rFonts w:hint="eastAsia" w:ascii="宋体" w:hAnsi="宋体" w:eastAsia="宋体" w:cs="宋体"/>
          <w:sz w:val="24"/>
          <w:szCs w:val="24"/>
        </w:rPr>
        <w:t>等</w:t>
      </w:r>
      <w:r>
        <w:rPr>
          <w:rFonts w:hint="eastAsia" w:ascii="宋体" w:hAnsi="宋体" w:cs="宋体"/>
          <w:sz w:val="24"/>
          <w:szCs w:val="24"/>
          <w:lang w:val="en-US" w:eastAsia="zh-CN"/>
        </w:rPr>
        <w:t>23</w:t>
      </w:r>
      <w:r>
        <w:rPr>
          <w:rFonts w:hint="eastAsia" w:ascii="宋体" w:hAnsi="宋体" w:eastAsia="宋体" w:cs="宋体"/>
          <w:sz w:val="24"/>
          <w:szCs w:val="24"/>
        </w:rPr>
        <w:t>个专业</w:t>
      </w:r>
      <w:r>
        <w:rPr>
          <w:rFonts w:hint="eastAsia" w:ascii="宋体" w:hAnsi="宋体" w:cs="宋体"/>
          <w:sz w:val="24"/>
          <w:szCs w:val="24"/>
          <w:lang w:eastAsia="zh-CN"/>
        </w:rPr>
        <w:t>，</w:t>
      </w:r>
      <w:r>
        <w:rPr>
          <w:rFonts w:hint="eastAsia" w:ascii="宋体" w:hAnsi="宋体" w:eastAsia="宋体" w:cs="宋体"/>
          <w:b w:val="0"/>
          <w:bCs w:val="0"/>
          <w:sz w:val="24"/>
          <w:szCs w:val="24"/>
        </w:rPr>
        <w:t>拥有一个联办驾校、一个联办上海大众4S店、一个校办工厂、一个</w:t>
      </w:r>
      <w:r>
        <w:rPr>
          <w:rFonts w:hint="eastAsia" w:ascii="宋体" w:hAnsi="宋体" w:eastAsia="宋体" w:cs="宋体"/>
          <w:b w:val="0"/>
          <w:bCs w:val="0"/>
          <w:sz w:val="24"/>
          <w:szCs w:val="24"/>
          <w:lang w:eastAsia="zh-CN"/>
        </w:rPr>
        <w:t>联</w:t>
      </w:r>
      <w:r>
        <w:rPr>
          <w:rFonts w:hint="eastAsia" w:ascii="宋体" w:hAnsi="宋体" w:eastAsia="宋体" w:cs="宋体"/>
          <w:b w:val="0"/>
          <w:bCs w:val="0"/>
          <w:sz w:val="24"/>
          <w:szCs w:val="24"/>
        </w:rPr>
        <w:t>办培训酒店。</w:t>
      </w:r>
      <w:r>
        <w:rPr>
          <w:rFonts w:hint="eastAsia" w:ascii="宋体" w:hAnsi="宋体" w:eastAsia="宋体" w:cs="宋体"/>
          <w:sz w:val="24"/>
          <w:szCs w:val="24"/>
        </w:rPr>
        <w:t>学校建有相对稳定的市内外数十家实习、实训、就业基地。</w:t>
      </w:r>
      <w:r>
        <w:rPr>
          <w:rFonts w:hint="eastAsia" w:ascii="宋体" w:hAnsi="宋体" w:cs="宋体"/>
          <w:sz w:val="24"/>
          <w:szCs w:val="24"/>
          <w:lang w:val="en-US" w:eastAsia="zh-CN"/>
        </w:rPr>
        <w:t>2021年学校新建的一体化实训中心（含有汽修、数控、电子、计算机等多个专业）投入使用，进一步提高了学校实训教学水平。目前，学校拥有实习实训工位总数3600个，</w:t>
      </w:r>
      <w:r>
        <w:rPr>
          <w:rFonts w:hint="eastAsia" w:ascii="宋体" w:hAnsi="宋体" w:eastAsia="宋体" w:cs="宋体"/>
          <w:sz w:val="24"/>
          <w:szCs w:val="24"/>
        </w:rPr>
        <w:t>实习实训设备总值</w:t>
      </w:r>
      <w:r>
        <w:rPr>
          <w:rFonts w:hint="eastAsia" w:ascii="宋体" w:hAnsi="宋体" w:cs="宋体"/>
          <w:sz w:val="24"/>
          <w:szCs w:val="24"/>
          <w:lang w:val="en-US" w:eastAsia="zh-CN"/>
        </w:rPr>
        <w:t>4100</w:t>
      </w:r>
      <w:r>
        <w:rPr>
          <w:rFonts w:hint="eastAsia" w:ascii="宋体" w:hAnsi="宋体" w:eastAsia="宋体" w:cs="宋体"/>
          <w:sz w:val="24"/>
          <w:szCs w:val="24"/>
        </w:rPr>
        <w:t>万元，</w:t>
      </w:r>
      <w:r>
        <w:rPr>
          <w:rFonts w:hint="eastAsia" w:ascii="宋体" w:hAnsi="宋体" w:cs="宋体"/>
          <w:sz w:val="24"/>
          <w:szCs w:val="24"/>
          <w:lang w:val="en-US" w:eastAsia="zh-CN"/>
        </w:rPr>
        <w:t>新增仪器设备值近400万元，</w:t>
      </w:r>
      <w:r>
        <w:rPr>
          <w:rFonts w:hint="eastAsia" w:ascii="宋体" w:hAnsi="宋体" w:eastAsia="宋体" w:cs="宋体"/>
          <w:sz w:val="24"/>
          <w:szCs w:val="24"/>
        </w:rPr>
        <w:t>生均设备值达到</w:t>
      </w:r>
      <w:r>
        <w:rPr>
          <w:rFonts w:hint="eastAsia" w:ascii="宋体" w:hAnsi="宋体" w:cs="宋体"/>
          <w:sz w:val="24"/>
          <w:szCs w:val="24"/>
          <w:lang w:val="en-US" w:eastAsia="zh-CN"/>
        </w:rPr>
        <w:t>7800</w:t>
      </w:r>
      <w:r>
        <w:rPr>
          <w:rFonts w:hint="eastAsia" w:ascii="宋体" w:hAnsi="宋体" w:eastAsia="宋体" w:cs="宋体"/>
          <w:sz w:val="24"/>
          <w:szCs w:val="24"/>
        </w:rPr>
        <w:t>元</w:t>
      </w:r>
      <w:r>
        <w:rPr>
          <w:rFonts w:hint="eastAsia" w:ascii="宋体" w:hAnsi="宋体" w:cs="宋体"/>
          <w:sz w:val="24"/>
          <w:szCs w:val="24"/>
          <w:lang w:eastAsia="zh-CN"/>
        </w:rPr>
        <w:t>，校内实训开出率</w:t>
      </w:r>
      <w:r>
        <w:rPr>
          <w:rFonts w:hint="eastAsia" w:ascii="宋体" w:hAnsi="宋体" w:cs="宋体"/>
          <w:sz w:val="24"/>
          <w:szCs w:val="24"/>
          <w:lang w:val="en-US" w:eastAsia="zh-CN"/>
        </w:rPr>
        <w:t>100%，</w:t>
      </w:r>
      <w:r>
        <w:rPr>
          <w:rFonts w:hint="eastAsia" w:ascii="宋体" w:hAnsi="宋体" w:cs="宋体"/>
          <w:sz w:val="24"/>
          <w:szCs w:val="24"/>
          <w:lang w:eastAsia="zh-CN"/>
        </w:rPr>
        <w:t>能满足教学实训及“</w:t>
      </w:r>
      <w:r>
        <w:rPr>
          <w:rFonts w:hint="eastAsia" w:ascii="宋体" w:hAnsi="宋体" w:cs="宋体"/>
          <w:sz w:val="24"/>
          <w:szCs w:val="24"/>
          <w:lang w:val="en-US" w:eastAsia="zh-CN"/>
        </w:rPr>
        <w:t>1+X</w:t>
      </w:r>
      <w:r>
        <w:rPr>
          <w:rFonts w:hint="eastAsia" w:ascii="宋体" w:hAnsi="宋体" w:cs="宋体"/>
          <w:sz w:val="24"/>
          <w:szCs w:val="24"/>
          <w:lang w:eastAsia="zh-CN"/>
        </w:rPr>
        <w:t>”证书试点考核工作。学校图书种类丰富，有专业期刊</w:t>
      </w:r>
      <w:r>
        <w:rPr>
          <w:rFonts w:hint="eastAsia" w:ascii="宋体" w:hAnsi="宋体" w:cs="宋体"/>
          <w:sz w:val="24"/>
          <w:szCs w:val="24"/>
          <w:lang w:val="en-US" w:eastAsia="zh-CN"/>
        </w:rPr>
        <w:t>136种，其中纸质图书154000册、电子图书24000册。</w:t>
      </w:r>
    </w:p>
    <w:p>
      <w:pPr>
        <w:spacing w:line="360" w:lineRule="auto"/>
        <w:ind w:firstLine="480"/>
        <w:rPr>
          <w:rFonts w:hint="eastAsia" w:ascii="宋体" w:hAnsi="宋体" w:eastAsia="宋体" w:cs="宋体"/>
          <w:b/>
          <w:sz w:val="28"/>
          <w:szCs w:val="28"/>
        </w:rPr>
      </w:pPr>
      <w:bookmarkStart w:id="2" w:name="_Toc500518275"/>
      <w:r>
        <w:rPr>
          <w:rFonts w:hint="eastAsia" w:ascii="宋体" w:hAnsi="宋体" w:cs="宋体"/>
          <w:b/>
          <w:sz w:val="28"/>
          <w:szCs w:val="28"/>
          <w:lang w:eastAsia="zh-CN"/>
        </w:rPr>
        <w:t>二、</w:t>
      </w:r>
      <w:r>
        <w:rPr>
          <w:rFonts w:hint="eastAsia" w:ascii="宋体" w:hAnsi="宋体" w:eastAsia="宋体" w:cs="宋体"/>
          <w:b/>
          <w:sz w:val="28"/>
          <w:szCs w:val="28"/>
        </w:rPr>
        <w:t>学生发展</w:t>
      </w:r>
      <w:bookmarkEnd w:id="2"/>
    </w:p>
    <w:p>
      <w:pPr>
        <w:spacing w:line="360" w:lineRule="auto"/>
        <w:ind w:firstLine="480"/>
        <w:rPr>
          <w:rFonts w:hint="eastAsia" w:ascii="宋体" w:hAnsi="宋体" w:eastAsia="宋体" w:cs="宋体"/>
          <w:b/>
          <w:sz w:val="24"/>
          <w:szCs w:val="24"/>
        </w:rPr>
      </w:pPr>
      <w:bookmarkStart w:id="3" w:name="_Toc500518276"/>
      <w:r>
        <w:rPr>
          <w:rFonts w:hint="eastAsia" w:ascii="宋体" w:hAnsi="宋体" w:cs="宋体"/>
          <w:b/>
          <w:sz w:val="24"/>
          <w:szCs w:val="24"/>
          <w:lang w:val="en-US" w:eastAsia="zh-CN"/>
        </w:rPr>
        <w:t>1、</w:t>
      </w:r>
      <w:r>
        <w:rPr>
          <w:rFonts w:hint="eastAsia" w:ascii="宋体" w:hAnsi="宋体" w:eastAsia="宋体" w:cs="宋体"/>
          <w:b/>
          <w:sz w:val="24"/>
          <w:szCs w:val="24"/>
        </w:rPr>
        <w:t>学生素质</w:t>
      </w:r>
      <w:bookmarkEnd w:id="3"/>
    </w:p>
    <w:p>
      <w:pPr>
        <w:widowControl w:val="0"/>
        <w:numPr>
          <w:ilvl w:val="0"/>
          <w:numId w:val="0"/>
        </w:numPr>
        <w:spacing w:line="360" w:lineRule="auto"/>
        <w:ind w:leftChars="0" w:firstLine="480" w:firstLineChars="200"/>
        <w:jc w:val="both"/>
        <w:rPr>
          <w:rFonts w:hint="default"/>
          <w:sz w:val="28"/>
          <w:szCs w:val="28"/>
          <w:lang w:val="en-US" w:eastAsia="zh-CN"/>
        </w:rPr>
      </w:pPr>
      <w:r>
        <w:rPr>
          <w:rFonts w:hint="eastAsia" w:ascii="宋体" w:hAnsi="宋体" w:eastAsia="宋体" w:cs="宋体"/>
          <w:sz w:val="24"/>
          <w:szCs w:val="24"/>
        </w:rPr>
        <w:t>学校</w:t>
      </w:r>
      <w:r>
        <w:rPr>
          <w:rFonts w:hint="eastAsia" w:ascii="宋体" w:hAnsi="宋体" w:eastAsia="宋体" w:cs="宋体"/>
          <w:sz w:val="24"/>
          <w:szCs w:val="24"/>
          <w:lang w:eastAsia="zh-CN"/>
        </w:rPr>
        <w:t>在</w:t>
      </w:r>
      <w:r>
        <w:rPr>
          <w:rFonts w:hint="eastAsia" w:ascii="宋体" w:hAnsi="宋体" w:eastAsia="宋体" w:cs="宋体"/>
          <w:sz w:val="24"/>
          <w:szCs w:val="24"/>
        </w:rPr>
        <w:t>质量提升工程</w:t>
      </w:r>
      <w:r>
        <w:rPr>
          <w:rFonts w:hint="eastAsia" w:ascii="宋体" w:hAnsi="宋体" w:cs="宋体"/>
          <w:sz w:val="24"/>
          <w:szCs w:val="24"/>
          <w:lang w:eastAsia="zh-CN"/>
        </w:rPr>
        <w:t>、办学水平评估</w:t>
      </w:r>
      <w:r>
        <w:rPr>
          <w:rFonts w:hint="eastAsia" w:ascii="宋体" w:hAnsi="宋体" w:eastAsia="宋体" w:cs="宋体"/>
          <w:sz w:val="24"/>
          <w:szCs w:val="24"/>
        </w:rPr>
        <w:t>的</w:t>
      </w:r>
      <w:r>
        <w:rPr>
          <w:rFonts w:hint="eastAsia" w:ascii="宋体" w:hAnsi="宋体" w:cs="宋体"/>
          <w:sz w:val="24"/>
          <w:szCs w:val="24"/>
          <w:lang w:eastAsia="zh-CN"/>
        </w:rPr>
        <w:t>建设</w:t>
      </w:r>
      <w:r>
        <w:rPr>
          <w:rFonts w:hint="eastAsia" w:ascii="宋体" w:hAnsi="宋体" w:eastAsia="宋体" w:cs="宋体"/>
          <w:sz w:val="24"/>
          <w:szCs w:val="24"/>
        </w:rPr>
        <w:t>基础上，坚持社会主义办学方向，</w:t>
      </w:r>
      <w:r>
        <w:rPr>
          <w:rFonts w:hint="eastAsia" w:ascii="宋体" w:hAnsi="宋体" w:cs="宋体"/>
          <w:sz w:val="24"/>
          <w:szCs w:val="24"/>
          <w:lang w:eastAsia="zh-CN"/>
        </w:rPr>
        <w:t>坚持习近平新时代中国特色社会主义思想，</w:t>
      </w:r>
      <w:r>
        <w:rPr>
          <w:rFonts w:hint="eastAsia" w:ascii="宋体" w:hAnsi="宋体" w:eastAsia="宋体" w:cs="宋体"/>
          <w:sz w:val="24"/>
          <w:szCs w:val="24"/>
        </w:rPr>
        <w:t>立足立德树人，强化思想引领，培育和践行社会主义核心价值观，深化社会主义价值观和中国梦的宣传教育，</w:t>
      </w:r>
      <w:r>
        <w:rPr>
          <w:rFonts w:hint="eastAsia" w:ascii="宋体" w:hAnsi="宋体" w:cs="宋体"/>
          <w:sz w:val="24"/>
          <w:szCs w:val="24"/>
          <w:lang w:eastAsia="zh-CN"/>
        </w:rPr>
        <w:t>将党史、新中国史、改革开放史、社会主义发展史等党和国家的文献、政策、精神融入到日常教学中。为</w:t>
      </w:r>
      <w:r>
        <w:rPr>
          <w:rFonts w:hint="eastAsia" w:ascii="宋体" w:hAnsi="宋体" w:eastAsia="宋体" w:cs="宋体"/>
          <w:sz w:val="24"/>
          <w:szCs w:val="24"/>
        </w:rPr>
        <w:t>帮助学生树立正确的“三观”，</w:t>
      </w:r>
      <w:r>
        <w:rPr>
          <w:rFonts w:hint="eastAsia" w:ascii="宋体" w:hAnsi="宋体" w:cs="宋体"/>
          <w:sz w:val="24"/>
          <w:szCs w:val="24"/>
          <w:lang w:eastAsia="zh-CN"/>
        </w:rPr>
        <w:t>提高法制教育、意识形态教育等，学校成立德育体育学科组，专项承担学校的思政课教学，让学生在学习技能的同时感受到国家的发展、中华的优秀传统文化。在</w:t>
      </w:r>
      <w:r>
        <w:rPr>
          <w:rFonts w:hint="eastAsia" w:ascii="宋体" w:hAnsi="宋体" w:cs="宋体"/>
          <w:sz w:val="24"/>
          <w:szCs w:val="24"/>
          <w:lang w:val="en-US" w:eastAsia="zh-CN"/>
        </w:rPr>
        <w:t>2020——2021学年中，学校共计有4个班级被评为“阜阳市优秀班集体”，有8项学生技能竞赛项目获得国家、省级奖项，27项竞赛项目获得市级奖项</w:t>
      </w:r>
    </w:p>
    <w:p>
      <w:pPr>
        <w:spacing w:line="360" w:lineRule="auto"/>
        <w:ind w:firstLine="2970" w:firstLineChars="1409"/>
        <w:rPr>
          <w:rFonts w:hint="eastAsia" w:ascii="宋体" w:hAnsi="宋体" w:cs="宋体"/>
          <w:b/>
          <w:bCs/>
          <w:sz w:val="21"/>
          <w:szCs w:val="21"/>
          <w:lang w:val="en-US" w:eastAsia="zh-CN"/>
        </w:rPr>
      </w:pPr>
      <w:r>
        <w:rPr>
          <w:rFonts w:hint="eastAsia" w:ascii="宋体" w:hAnsi="宋体" w:cs="宋体"/>
          <w:b/>
          <w:bCs/>
          <w:sz w:val="21"/>
          <w:szCs w:val="21"/>
          <w:lang w:val="en-US" w:eastAsia="zh-CN"/>
        </w:rPr>
        <w:t>技能大赛获奖统计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autofit"/>
        <w:tblCellMar>
          <w:top w:w="0" w:type="dxa"/>
          <w:left w:w="108" w:type="dxa"/>
          <w:bottom w:w="0" w:type="dxa"/>
          <w:right w:w="108" w:type="dxa"/>
        </w:tblCellMar>
      </w:tblPr>
      <w:tblGrid>
        <w:gridCol w:w="1479"/>
        <w:gridCol w:w="1095"/>
        <w:gridCol w:w="107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c>
          <w:tcPr>
            <w:tcW w:w="1479" w:type="dxa"/>
            <w:vMerge w:val="restart"/>
            <w:shd w:val="clear" w:color="auto" w:fill="00B0F0"/>
          </w:tcPr>
          <w:p>
            <w:pPr>
              <w:spacing w:line="360" w:lineRule="auto"/>
              <w:ind w:firstLine="211" w:firstLineChars="100"/>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学年度</w:t>
            </w:r>
          </w:p>
        </w:tc>
        <w:tc>
          <w:tcPr>
            <w:tcW w:w="3389" w:type="dxa"/>
            <w:gridSpan w:val="3"/>
            <w:shd w:val="clear" w:color="auto" w:fill="FFFF00"/>
            <w:vAlign w:val="top"/>
          </w:tcPr>
          <w:p>
            <w:pPr>
              <w:spacing w:line="360" w:lineRule="auto"/>
              <w:jc w:val="center"/>
              <w:rPr>
                <w:rFonts w:hint="eastAsia" w:ascii="宋体" w:hAnsi="宋体" w:cs="宋体"/>
                <w:b/>
                <w:bCs/>
                <w:sz w:val="21"/>
                <w:szCs w:val="21"/>
                <w:vertAlign w:val="baseline"/>
                <w:lang w:val="en-US" w:eastAsia="zh-CN"/>
              </w:rPr>
            </w:pPr>
            <w:r>
              <w:rPr>
                <w:rFonts w:hint="eastAsia" w:ascii="宋体" w:hAnsi="宋体"/>
                <w:b/>
                <w:bCs/>
                <w:sz w:val="21"/>
                <w:szCs w:val="21"/>
              </w:rPr>
              <w:t>国家级竞赛（项）</w:t>
            </w:r>
          </w:p>
        </w:tc>
        <w:tc>
          <w:tcPr>
            <w:tcW w:w="3654" w:type="dxa"/>
            <w:gridSpan w:val="3"/>
            <w:shd w:val="clear" w:color="auto" w:fill="FFFF00"/>
            <w:vAlign w:val="top"/>
          </w:tcPr>
          <w:p>
            <w:pPr>
              <w:spacing w:line="360" w:lineRule="auto"/>
              <w:jc w:val="center"/>
              <w:rPr>
                <w:rFonts w:hint="eastAsia" w:ascii="宋体" w:hAnsi="宋体" w:cs="宋体"/>
                <w:b/>
                <w:bCs/>
                <w:sz w:val="21"/>
                <w:szCs w:val="21"/>
                <w:vertAlign w:val="baseline"/>
                <w:lang w:val="en-US" w:eastAsia="zh-CN"/>
              </w:rPr>
            </w:pPr>
            <w:r>
              <w:rPr>
                <w:rFonts w:hint="eastAsia" w:ascii="宋体" w:hAnsi="宋体"/>
                <w:b/>
                <w:bCs/>
                <w:sz w:val="21"/>
                <w:szCs w:val="21"/>
              </w:rPr>
              <w:t>省级竞赛（项）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shd w:val="clear" w:color="auto" w:fill="00B0F0"/>
          </w:tcPr>
          <w:p>
            <w:pPr>
              <w:spacing w:line="360" w:lineRule="auto"/>
              <w:rPr>
                <w:rFonts w:hint="eastAsia" w:ascii="宋体" w:hAnsi="宋体" w:cs="宋体"/>
                <w:b/>
                <w:bCs/>
                <w:sz w:val="21"/>
                <w:szCs w:val="21"/>
                <w:vertAlign w:val="baseline"/>
                <w:lang w:val="en-US" w:eastAsia="zh-CN"/>
              </w:rPr>
            </w:pP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一等奖</w:t>
            </w: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二等奖</w:t>
            </w:r>
          </w:p>
        </w:tc>
        <w:tc>
          <w:tcPr>
            <w:tcW w:w="1217"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三等奖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一等奖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二等奖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00B0F0"/>
            <w:vAlign w:val="center"/>
          </w:tcPr>
          <w:p>
            <w:pPr>
              <w:spacing w:before="0" w:beforeAutospacing="0" w:after="0" w:afterAutospacing="0" w:line="240" w:lineRule="atLeast"/>
              <w:ind w:firstLine="0" w:firstLineChars="0"/>
              <w:jc w:val="both"/>
              <w:rPr>
                <w:rFonts w:hint="eastAsia" w:ascii="宋体" w:hAnsi="宋体" w:cs="宋体"/>
                <w:b/>
                <w:bCs/>
                <w:sz w:val="21"/>
                <w:szCs w:val="21"/>
                <w:vertAlign w:val="baseline"/>
                <w:lang w:val="en-US" w:eastAsia="zh-CN"/>
              </w:rPr>
            </w:pPr>
            <w:r>
              <w:rPr>
                <w:rFonts w:hint="eastAsia" w:ascii="宋体" w:hAnsi="宋体" w:eastAsia="宋体" w:cs="宋体"/>
                <w:b/>
                <w:sz w:val="24"/>
                <w:szCs w:val="24"/>
              </w:rPr>
              <w:t>2019～2020</w:t>
            </w: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2</w:t>
            </w: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6</w:t>
            </w: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00B0F0"/>
            <w:vAlign w:val="center"/>
          </w:tcPr>
          <w:p>
            <w:pPr>
              <w:spacing w:before="0" w:beforeAutospacing="0" w:after="0" w:afterAutospacing="0" w:line="240" w:lineRule="atLeast"/>
              <w:ind w:firstLine="0" w:firstLineChars="0"/>
              <w:jc w:val="both"/>
              <w:rPr>
                <w:rFonts w:hint="eastAsia" w:ascii="宋体" w:hAnsi="宋体" w:cs="宋体"/>
                <w:b/>
                <w:bCs/>
                <w:sz w:val="21"/>
                <w:szCs w:val="21"/>
                <w:vertAlign w:val="baseline"/>
                <w:lang w:val="en-US" w:eastAsia="zh-CN"/>
              </w:rPr>
            </w:pPr>
            <w:r>
              <w:rPr>
                <w:rFonts w:hint="eastAsia" w:ascii="宋体" w:hAnsi="宋体" w:eastAsia="宋体" w:cs="宋体"/>
                <w:b/>
                <w:sz w:val="24"/>
                <w:szCs w:val="24"/>
              </w:rPr>
              <w:t>20</w:t>
            </w:r>
            <w:r>
              <w:rPr>
                <w:rFonts w:hint="eastAsia" w:ascii="宋体" w:hAnsi="宋体" w:cs="宋体"/>
                <w:b/>
                <w:sz w:val="24"/>
                <w:szCs w:val="24"/>
                <w:lang w:val="en-US" w:eastAsia="zh-CN"/>
              </w:rPr>
              <w:t>20</w:t>
            </w:r>
            <w:r>
              <w:rPr>
                <w:rFonts w:hint="eastAsia" w:ascii="宋体" w:hAnsi="宋体" w:eastAsia="宋体" w:cs="宋体"/>
                <w:b/>
                <w:sz w:val="24"/>
                <w:szCs w:val="24"/>
              </w:rPr>
              <w:t>～20</w:t>
            </w:r>
            <w:r>
              <w:rPr>
                <w:rFonts w:hint="eastAsia" w:ascii="宋体" w:hAnsi="宋体" w:cs="宋体"/>
                <w:b/>
                <w:sz w:val="24"/>
                <w:szCs w:val="24"/>
                <w:lang w:val="en-US" w:eastAsia="zh-CN"/>
              </w:rPr>
              <w:t>21</w:t>
            </w: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7" w:type="dxa"/>
            <w:shd w:val="clear" w:color="auto" w:fill="92D050"/>
          </w:tcPr>
          <w:p>
            <w:pPr>
              <w:spacing w:line="360" w:lineRule="auto"/>
              <w:ind w:firstLine="420" w:firstLineChars="200"/>
              <w:rPr>
                <w:rFonts w:hint="default" w:ascii="宋体" w:hAnsi="宋体" w:cs="宋体"/>
                <w:b/>
                <w:bCs/>
                <w:sz w:val="21"/>
                <w:szCs w:val="21"/>
                <w:vertAlign w:val="baseline"/>
                <w:lang w:val="en-US" w:eastAsia="zh-CN"/>
              </w:rPr>
            </w:pPr>
            <w:r>
              <w:rPr>
                <w:rFonts w:hint="eastAsia" w:ascii="宋体" w:hAnsi="宋体" w:cs="宋体"/>
                <w:b w:val="0"/>
                <w:bCs w:val="0"/>
                <w:sz w:val="21"/>
                <w:szCs w:val="21"/>
                <w:vertAlign w:val="baseline"/>
                <w:lang w:val="en-US" w:eastAsia="zh-CN"/>
              </w:rPr>
              <w:t xml:space="preserve">1 </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p>
        </w:tc>
      </w:tr>
    </w:tbl>
    <w:p>
      <w:pPr>
        <w:spacing w:line="360" w:lineRule="auto"/>
        <w:ind w:firstLine="482" w:firstLineChars="200"/>
        <w:rPr>
          <w:rFonts w:hint="eastAsia" w:ascii="宋体" w:hAnsi="宋体" w:eastAsia="宋体" w:cs="宋体"/>
          <w:b/>
          <w:sz w:val="24"/>
          <w:szCs w:val="24"/>
        </w:rPr>
      </w:pP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w:t>
      </w:r>
      <w:bookmarkStart w:id="4" w:name="_Toc500518277"/>
      <w:r>
        <w:rPr>
          <w:rFonts w:hint="eastAsia" w:ascii="宋体" w:hAnsi="宋体" w:cs="宋体"/>
          <w:b/>
          <w:sz w:val="24"/>
          <w:szCs w:val="24"/>
          <w:lang w:eastAsia="zh-CN"/>
        </w:rPr>
        <w:t>、</w:t>
      </w:r>
      <w:r>
        <w:rPr>
          <w:rFonts w:hint="eastAsia" w:ascii="宋体" w:hAnsi="宋体" w:eastAsia="宋体" w:cs="宋体"/>
          <w:b/>
          <w:sz w:val="24"/>
          <w:szCs w:val="24"/>
        </w:rPr>
        <w:t>在校体验</w:t>
      </w:r>
      <w:bookmarkEnd w:id="4"/>
    </w:p>
    <w:p>
      <w:pPr>
        <w:spacing w:line="360" w:lineRule="auto"/>
        <w:ind w:firstLine="440"/>
        <w:rPr>
          <w:rFonts w:hint="eastAsia" w:ascii="宋体" w:hAnsi="宋体" w:cs="宋体"/>
          <w:sz w:val="24"/>
          <w:szCs w:val="24"/>
          <w:lang w:eastAsia="zh-CN"/>
        </w:rPr>
      </w:pPr>
      <w:r>
        <w:rPr>
          <w:rFonts w:hint="eastAsia" w:ascii="宋体" w:hAnsi="宋体" w:cs="宋体"/>
          <w:sz w:val="24"/>
          <w:szCs w:val="24"/>
          <w:lang w:eastAsia="zh-CN"/>
        </w:rPr>
        <w:t>为保证学生在校内有完善的生活、学习场所，学校积极营建</w:t>
      </w:r>
      <w:r>
        <w:rPr>
          <w:rFonts w:hint="eastAsia" w:ascii="宋体" w:hAnsi="宋体" w:eastAsia="宋体" w:cs="宋体"/>
          <w:sz w:val="24"/>
          <w:szCs w:val="24"/>
        </w:rPr>
        <w:t>和谐校园、</w:t>
      </w:r>
      <w:r>
        <w:rPr>
          <w:rFonts w:hint="eastAsia" w:ascii="宋体" w:hAnsi="宋体" w:cs="宋体"/>
          <w:sz w:val="24"/>
          <w:szCs w:val="24"/>
          <w:lang w:eastAsia="zh-CN"/>
        </w:rPr>
        <w:t>书香校园、“第二课堂”，引导学生求真、务实。在“第二课堂”中积极发展学生社团文化，目前有文学社、篮球队、微宣讲社团、拉丁舞社团等学生社团，同时每年定期举办校园文化艺术节、篮球赛、歌咏赛、拔河赛等活动，活动的开展成为了学生彰显个性、展示风采的良好舞台。</w:t>
      </w:r>
      <w:r>
        <w:rPr>
          <w:rFonts w:hint="eastAsia" w:ascii="宋体" w:hAnsi="宋体" w:eastAsia="宋体" w:cs="宋体"/>
          <w:sz w:val="24"/>
          <w:szCs w:val="24"/>
        </w:rPr>
        <w:t>完善的生活学习设施为学生的生活学习提供了坚实的保证</w:t>
      </w:r>
      <w:r>
        <w:rPr>
          <w:rFonts w:hint="eastAsia" w:ascii="宋体" w:hAnsi="宋体" w:eastAsia="宋体" w:cs="宋体"/>
          <w:sz w:val="24"/>
          <w:szCs w:val="24"/>
          <w:lang w:eastAsia="zh-CN"/>
        </w:rPr>
        <w:t>。</w:t>
      </w:r>
      <w:r>
        <w:rPr>
          <w:rFonts w:hint="eastAsia" w:ascii="宋体" w:hAnsi="宋体" w:eastAsia="宋体" w:cs="宋体"/>
          <w:sz w:val="24"/>
          <w:szCs w:val="24"/>
        </w:rPr>
        <w:t>经调查，学生对在校学习的满意度和生活的满意度均在90%以上</w:t>
      </w:r>
      <w:r>
        <w:rPr>
          <w:rFonts w:hint="eastAsia" w:ascii="宋体" w:hAnsi="宋体" w:cs="宋体"/>
          <w:sz w:val="24"/>
          <w:szCs w:val="24"/>
          <w:lang w:eastAsia="zh-CN"/>
        </w:rPr>
        <w:t>。</w:t>
      </w:r>
    </w:p>
    <w:p>
      <w:pPr>
        <w:spacing w:line="360" w:lineRule="auto"/>
        <w:ind w:firstLine="440"/>
        <w:rPr>
          <w:rFonts w:hint="eastAsia" w:ascii="宋体" w:hAnsi="宋体" w:cs="宋体"/>
          <w:sz w:val="24"/>
          <w:szCs w:val="24"/>
          <w:lang w:eastAsia="zh-CN"/>
        </w:rPr>
      </w:pPr>
    </w:p>
    <w:p>
      <w:pPr>
        <w:spacing w:line="360" w:lineRule="auto"/>
        <w:jc w:val="both"/>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3851275" cy="2298700"/>
            <wp:effectExtent l="0" t="0" r="1587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3851275" cy="2298700"/>
                    </a:xfrm>
                    <a:prstGeom prst="rect">
                      <a:avLst/>
                    </a:prstGeom>
                    <a:noFill/>
                    <a:ln w="9525">
                      <a:noFill/>
                    </a:ln>
                  </pic:spPr>
                </pic:pic>
              </a:graphicData>
            </a:graphic>
          </wp:inline>
        </w:drawing>
      </w:r>
    </w:p>
    <w:p>
      <w:pPr>
        <w:spacing w:line="360" w:lineRule="auto"/>
        <w:ind w:firstLine="3603" w:firstLineChars="1709"/>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校园汇演</w:t>
      </w:r>
    </w:p>
    <w:p>
      <w:pPr>
        <w:spacing w:line="360" w:lineRule="auto"/>
        <w:ind w:firstLine="440"/>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 xml:space="preserve">    </w:t>
      </w:r>
      <w:r>
        <w:rPr>
          <w:rFonts w:hint="eastAsia" w:ascii="宋体" w:hAnsi="宋体" w:eastAsia="宋体" w:cs="宋体"/>
          <w:b/>
          <w:bCs/>
          <w:sz w:val="21"/>
          <w:szCs w:val="21"/>
          <w:lang w:val="en-US" w:eastAsia="zh-CN"/>
        </w:rPr>
        <w:drawing>
          <wp:inline distT="0" distB="0" distL="114300" distR="114300">
            <wp:extent cx="3952875" cy="2594610"/>
            <wp:effectExtent l="0" t="0" r="9525" b="15240"/>
            <wp:docPr id="2" name="图片 2" descr="微信图片_20211104141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11041419021"/>
                    <pic:cNvPicPr>
                      <a:picLocks noChangeAspect="1"/>
                    </pic:cNvPicPr>
                  </pic:nvPicPr>
                  <pic:blipFill>
                    <a:blip r:embed="rId11"/>
                    <a:stretch>
                      <a:fillRect/>
                    </a:stretch>
                  </pic:blipFill>
                  <pic:spPr>
                    <a:xfrm>
                      <a:off x="0" y="0"/>
                      <a:ext cx="3952875" cy="2594610"/>
                    </a:xfrm>
                    <a:prstGeom prst="rect">
                      <a:avLst/>
                    </a:prstGeom>
                  </pic:spPr>
                </pic:pic>
              </a:graphicData>
            </a:graphic>
          </wp:inline>
        </w:drawing>
      </w:r>
    </w:p>
    <w:p>
      <w:pPr>
        <w:jc w:val="center"/>
        <w:rPr>
          <w:b/>
          <w:bCs/>
        </w:rPr>
      </w:pPr>
      <w:r>
        <w:rPr>
          <w:rFonts w:hint="eastAsia"/>
          <w:b/>
          <w:bCs/>
          <w:lang w:eastAsia="zh-CN"/>
        </w:rPr>
        <w:t>学生社团活动</w:t>
      </w:r>
      <w:r>
        <w:rPr>
          <w:rFonts w:hint="eastAsia"/>
          <w:b/>
          <w:bCs/>
        </w:rPr>
        <w:t xml:space="preserve"> </w:t>
      </w:r>
    </w:p>
    <w:p>
      <w:pPr>
        <w:jc w:val="both"/>
        <w:rPr>
          <w:rFonts w:hint="eastAsia" w:ascii="宋体" w:hAnsi="宋体" w:eastAsia="宋体" w:cs="宋体"/>
          <w:sz w:val="24"/>
          <w:szCs w:val="24"/>
          <w:lang w:val="en-US" w:eastAsia="zh-CN"/>
        </w:rPr>
      </w:pPr>
      <w:bookmarkStart w:id="5" w:name="_Toc500518278"/>
    </w:p>
    <w:p>
      <w:pPr>
        <w:ind w:firstLine="480"/>
        <w:jc w:val="both"/>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cs="宋体"/>
          <w:b/>
          <w:sz w:val="24"/>
          <w:szCs w:val="24"/>
          <w:lang w:eastAsia="zh-CN"/>
        </w:rPr>
        <w:t>、</w:t>
      </w:r>
      <w:r>
        <w:rPr>
          <w:rFonts w:hint="eastAsia" w:ascii="宋体" w:hAnsi="宋体" w:eastAsia="宋体" w:cs="宋体"/>
          <w:b/>
          <w:sz w:val="24"/>
          <w:szCs w:val="24"/>
        </w:rPr>
        <w:t>资助情况</w:t>
      </w:r>
      <w:bookmarkEnd w:id="5"/>
    </w:p>
    <w:p>
      <w:pPr>
        <w:spacing w:line="360" w:lineRule="auto"/>
        <w:ind w:firstLine="440"/>
        <w:rPr>
          <w:rFonts w:hint="eastAsia"/>
          <w:sz w:val="24"/>
          <w:szCs w:val="24"/>
          <w:lang w:val="en-US" w:eastAsia="zh-CN"/>
        </w:rPr>
      </w:pPr>
      <w:r>
        <w:rPr>
          <w:rFonts w:hint="eastAsia"/>
          <w:sz w:val="24"/>
          <w:szCs w:val="24"/>
        </w:rPr>
        <w:t>国家助学金和免学费政策体现了党和国家对中职学生的关怀和帮助。为确保资助工作顺利开展，学校成立学生资助办公室，负责国家助学金和免学费的评审、发放。在资助管理过程中，始终坚持公开、公平、公正的原则，认真落实资助相关政策</w:t>
      </w:r>
      <w:r>
        <w:rPr>
          <w:rFonts w:hint="eastAsia"/>
          <w:sz w:val="24"/>
          <w:szCs w:val="24"/>
          <w:lang w:eastAsia="zh-CN"/>
        </w:rPr>
        <w:t>，同时开展资助“百千万”走访活动，精准掌握困难学生家庭情况。</w:t>
      </w:r>
      <w:r>
        <w:rPr>
          <w:rFonts w:hint="eastAsia"/>
          <w:sz w:val="24"/>
          <w:szCs w:val="24"/>
          <w:lang w:val="en-US" w:eastAsia="zh-CN"/>
        </w:rPr>
        <w:t>2020年秋季我校10</w:t>
      </w:r>
      <w:bookmarkStart w:id="23" w:name="_GoBack"/>
      <w:bookmarkEnd w:id="23"/>
      <w:r>
        <w:rPr>
          <w:rFonts w:hint="eastAsia"/>
          <w:sz w:val="24"/>
          <w:szCs w:val="24"/>
          <w:lang w:val="en-US" w:eastAsia="zh-CN"/>
        </w:rPr>
        <w:t>位优秀学生获得国家奖学金，获得金额60000元；免学费5286人，总额7379700元，获国家助学金2327人，金额2328500人。2021年春季中，免学费5104人，金额7126200元，获得国家助学金2240人，金额2241000元。</w:t>
      </w:r>
    </w:p>
    <w:p>
      <w:pPr>
        <w:spacing w:line="360" w:lineRule="auto"/>
        <w:ind w:firstLine="440"/>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314190" cy="2876550"/>
            <wp:effectExtent l="0" t="0" r="1016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4314190" cy="2876550"/>
                    </a:xfrm>
                    <a:prstGeom prst="rect">
                      <a:avLst/>
                    </a:prstGeom>
                    <a:noFill/>
                    <a:ln w="9525">
                      <a:noFill/>
                    </a:ln>
                  </pic:spPr>
                </pic:pic>
              </a:graphicData>
            </a:graphic>
          </wp:inline>
        </w:drawing>
      </w:r>
    </w:p>
    <w:p>
      <w:pPr>
        <w:spacing w:line="360" w:lineRule="auto"/>
        <w:ind w:firstLine="440"/>
        <w:rPr>
          <w:rFonts w:hint="default" w:ascii="宋体" w:hAnsi="宋体" w:eastAsia="宋体" w:cs="宋体"/>
          <w:b/>
          <w:sz w:val="24"/>
          <w:szCs w:val="24"/>
          <w:lang w:val="en-US" w:eastAsia="zh-CN"/>
        </w:rPr>
      </w:pPr>
      <w:r>
        <w:rPr>
          <w:rFonts w:hint="eastAsia" w:ascii="宋体" w:hAnsi="宋体" w:cs="宋体"/>
          <w:b/>
          <w:sz w:val="24"/>
          <w:szCs w:val="24"/>
          <w:lang w:val="en-US" w:eastAsia="zh-CN"/>
        </w:rPr>
        <w:t xml:space="preserve">                      </w:t>
      </w:r>
      <w:r>
        <w:rPr>
          <w:rFonts w:hint="eastAsia" w:ascii="宋体" w:hAnsi="宋体" w:cs="宋体"/>
          <w:b/>
          <w:sz w:val="21"/>
          <w:szCs w:val="21"/>
          <w:lang w:val="en-US" w:eastAsia="zh-CN"/>
        </w:rPr>
        <w:t>资助“百千万”走访活动</w:t>
      </w:r>
      <w:bookmarkStart w:id="6" w:name="_Toc500518279"/>
    </w:p>
    <w:p>
      <w:pPr>
        <w:ind w:firstLine="480"/>
        <w:rPr>
          <w:rFonts w:ascii="宋体" w:hAnsi="宋体" w:cs="宋体"/>
          <w:b/>
          <w:sz w:val="24"/>
          <w:szCs w:val="24"/>
        </w:rPr>
      </w:pPr>
      <w:r>
        <w:rPr>
          <w:rFonts w:hint="eastAsia" w:ascii="宋体" w:hAnsi="宋体" w:cs="宋体"/>
          <w:b/>
          <w:sz w:val="24"/>
          <w:szCs w:val="24"/>
        </w:rPr>
        <w:t>4</w:t>
      </w:r>
      <w:r>
        <w:rPr>
          <w:rFonts w:hint="eastAsia" w:ascii="宋体" w:hAnsi="宋体" w:cs="宋体"/>
          <w:b/>
          <w:sz w:val="24"/>
          <w:szCs w:val="24"/>
          <w:lang w:eastAsia="zh-CN"/>
        </w:rPr>
        <w:t>、</w:t>
      </w:r>
      <w:r>
        <w:rPr>
          <w:rFonts w:hint="eastAsia" w:ascii="宋体" w:hAnsi="宋体" w:cs="宋体"/>
          <w:b/>
          <w:sz w:val="24"/>
          <w:szCs w:val="24"/>
        </w:rPr>
        <w:t>就业质量</w:t>
      </w:r>
      <w:bookmarkEnd w:id="6"/>
    </w:p>
    <w:p>
      <w:pPr>
        <w:spacing w:line="360" w:lineRule="auto"/>
        <w:ind w:firstLine="440"/>
        <w:rPr>
          <w:rFonts w:hint="default" w:ascii="宋体" w:hAnsi="宋体" w:eastAsia="宋体" w:cs="宋体"/>
          <w:sz w:val="24"/>
          <w:szCs w:val="24"/>
          <w:lang w:val="en-US" w:eastAsia="zh-CN"/>
        </w:rPr>
      </w:pPr>
      <w:r>
        <w:rPr>
          <w:rFonts w:hint="eastAsia"/>
          <w:sz w:val="24"/>
          <w:szCs w:val="24"/>
        </w:rPr>
        <w:t>学校非常重视学生的就业工作，</w:t>
      </w:r>
      <w:r>
        <w:rPr>
          <w:rFonts w:hint="eastAsia"/>
          <w:sz w:val="24"/>
          <w:szCs w:val="24"/>
          <w:lang w:eastAsia="zh-CN"/>
        </w:rPr>
        <w:t>成立校企合作办公室专项负责学生的就业安置工作，</w:t>
      </w:r>
      <w:r>
        <w:rPr>
          <w:rFonts w:hint="eastAsia"/>
          <w:sz w:val="24"/>
          <w:szCs w:val="24"/>
        </w:rPr>
        <w:t>定期召开企业、学校双选会，安排学生分期分批进行顶岗实习、</w:t>
      </w:r>
      <w:r>
        <w:rPr>
          <w:rFonts w:hint="eastAsia"/>
          <w:sz w:val="24"/>
          <w:szCs w:val="24"/>
          <w:lang w:eastAsia="zh-CN"/>
        </w:rPr>
        <w:t>跟岗实习</w:t>
      </w:r>
      <w:r>
        <w:rPr>
          <w:rFonts w:hint="eastAsia"/>
          <w:sz w:val="24"/>
          <w:szCs w:val="24"/>
        </w:rPr>
        <w:t>和对口就业工作</w:t>
      </w:r>
      <w:r>
        <w:rPr>
          <w:rFonts w:hint="eastAsia"/>
          <w:sz w:val="24"/>
          <w:szCs w:val="24"/>
          <w:lang w:eastAsia="zh-CN"/>
        </w:rPr>
        <w:t>。近年来伴随校企合作的深入开展，学生的就业技能水平明显提升，就业质量显著提高。</w:t>
      </w:r>
      <w:r>
        <w:rPr>
          <w:rFonts w:hint="eastAsia" w:ascii="宋体" w:hAnsi="宋体" w:eastAsia="宋体" w:cs="宋体"/>
          <w:sz w:val="24"/>
          <w:szCs w:val="24"/>
          <w:lang w:val="en-US" w:eastAsia="zh-CN"/>
        </w:rPr>
        <w:t>2021年我校毕业学生1716人，就业（含升学人数）1639人，毕业生就业率95.29%，</w:t>
      </w:r>
      <w:r>
        <w:rPr>
          <w:rFonts w:hint="eastAsia" w:ascii="宋体" w:hAnsi="宋体" w:eastAsia="宋体" w:cs="宋体"/>
          <w:kern w:val="0"/>
          <w:sz w:val="24"/>
          <w:szCs w:val="24"/>
        </w:rPr>
        <w:t>在规模以上企业就业</w:t>
      </w:r>
      <w:r>
        <w:rPr>
          <w:rFonts w:hint="eastAsia" w:ascii="宋体" w:hAnsi="宋体" w:eastAsia="宋体" w:cs="宋体"/>
          <w:kern w:val="0"/>
          <w:sz w:val="24"/>
          <w:szCs w:val="24"/>
          <w:lang w:val="en-US" w:eastAsia="zh-CN"/>
        </w:rPr>
        <w:t>551人，</w:t>
      </w:r>
      <w:r>
        <w:rPr>
          <w:rFonts w:hint="eastAsia" w:ascii="宋体" w:hAnsi="宋体" w:eastAsia="宋体" w:cs="宋体"/>
          <w:kern w:val="0"/>
          <w:sz w:val="24"/>
          <w:szCs w:val="24"/>
        </w:rPr>
        <w:t>在中小微企业就业</w:t>
      </w:r>
      <w:r>
        <w:rPr>
          <w:rFonts w:hint="eastAsia" w:ascii="宋体" w:hAnsi="宋体" w:eastAsia="宋体" w:cs="宋体"/>
          <w:kern w:val="0"/>
          <w:sz w:val="24"/>
          <w:szCs w:val="24"/>
          <w:lang w:val="en-US" w:eastAsia="zh-CN"/>
        </w:rPr>
        <w:t>208人，就业单位对学生的职业素养满意度为95.2%。学校同时鼓励学生创业，在第二学年的课程教学中专项开设职业生涯培训课程，强化学生的创业能力培养。</w:t>
      </w:r>
    </w:p>
    <w:p>
      <w:pPr>
        <w:spacing w:line="360" w:lineRule="auto"/>
        <w:ind w:firstLine="440"/>
        <w:jc w:val="center"/>
        <w:rPr>
          <w:rFonts w:hint="eastAsia"/>
          <w:sz w:val="24"/>
          <w:szCs w:val="24"/>
          <w:lang w:eastAsia="zh-CN"/>
        </w:rPr>
      </w:pPr>
      <w:r>
        <w:rPr>
          <w:rFonts w:hint="eastAsia"/>
          <w:sz w:val="24"/>
          <w:szCs w:val="24"/>
          <w:lang w:eastAsia="zh-CN"/>
        </w:rPr>
        <w:drawing>
          <wp:inline distT="0" distB="0" distL="114300" distR="114300">
            <wp:extent cx="3883025" cy="2480945"/>
            <wp:effectExtent l="0" t="0" r="3175" b="14605"/>
            <wp:docPr id="10" name="图片 10"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1"/>
                    <pic:cNvPicPr>
                      <a:picLocks noChangeAspect="1"/>
                    </pic:cNvPicPr>
                  </pic:nvPicPr>
                  <pic:blipFill>
                    <a:blip r:embed="rId13"/>
                    <a:stretch>
                      <a:fillRect/>
                    </a:stretch>
                  </pic:blipFill>
                  <pic:spPr>
                    <a:xfrm>
                      <a:off x="0" y="0"/>
                      <a:ext cx="3883025" cy="2480945"/>
                    </a:xfrm>
                    <a:prstGeom prst="rect">
                      <a:avLst/>
                    </a:prstGeom>
                  </pic:spPr>
                </pic:pic>
              </a:graphicData>
            </a:graphic>
          </wp:inline>
        </w:drawing>
      </w:r>
    </w:p>
    <w:p>
      <w:pPr>
        <w:spacing w:line="480" w:lineRule="auto"/>
        <w:ind w:firstLine="200"/>
        <w:rPr>
          <w:rFonts w:hint="default" w:ascii="宋体" w:hAnsi="宋体" w:eastAsia="宋体" w:cs="Arial"/>
          <w:b/>
          <w:bCs/>
          <w:color w:val="3E3A39"/>
          <w:sz w:val="21"/>
          <w:szCs w:val="21"/>
          <w:lang w:val="en-US" w:eastAsia="zh-CN"/>
        </w:rPr>
      </w:pPr>
      <w:r>
        <w:rPr>
          <w:rFonts w:hint="eastAsia" w:ascii="宋体" w:hAnsi="宋体" w:cs="Arial"/>
          <w:color w:val="3E3A39"/>
          <w:sz w:val="28"/>
          <w:szCs w:val="28"/>
          <w:lang w:val="en-US" w:eastAsia="zh-CN"/>
        </w:rPr>
        <w:t xml:space="preserve">                       </w:t>
      </w:r>
      <w:r>
        <w:rPr>
          <w:rFonts w:hint="eastAsia" w:ascii="宋体" w:hAnsi="宋体" w:cs="Arial"/>
          <w:b/>
          <w:bCs/>
          <w:color w:val="3E3A39"/>
          <w:sz w:val="21"/>
          <w:szCs w:val="21"/>
          <w:lang w:val="en-US" w:eastAsia="zh-CN"/>
        </w:rPr>
        <w:t>校园“双选会”（1）</w:t>
      </w:r>
    </w:p>
    <w:p>
      <w:pPr>
        <w:spacing w:line="480" w:lineRule="auto"/>
        <w:rPr>
          <w:rFonts w:hint="eastAsia" w:ascii="宋体" w:hAnsi="宋体" w:eastAsia="宋体" w:cs="宋体"/>
          <w:b/>
          <w:sz w:val="24"/>
          <w:szCs w:val="24"/>
          <w:lang w:eastAsia="zh-CN"/>
        </w:rPr>
      </w:pPr>
      <w:r>
        <w:rPr>
          <w:rFonts w:hint="eastAsia" w:ascii="宋体" w:hAnsi="宋体" w:cs="宋体"/>
          <w:b/>
          <w:sz w:val="24"/>
          <w:szCs w:val="24"/>
          <w:lang w:val="en-US" w:eastAsia="zh-CN"/>
        </w:rPr>
        <w:t xml:space="preserve">         </w:t>
      </w:r>
      <w:r>
        <w:rPr>
          <w:rFonts w:hint="eastAsia" w:ascii="宋体" w:hAnsi="宋体" w:eastAsia="宋体" w:cs="宋体"/>
          <w:b/>
          <w:sz w:val="24"/>
          <w:szCs w:val="24"/>
          <w:lang w:eastAsia="zh-CN"/>
        </w:rPr>
        <w:drawing>
          <wp:inline distT="0" distB="0" distL="114300" distR="114300">
            <wp:extent cx="4083050" cy="2746375"/>
            <wp:effectExtent l="0" t="0" r="12700" b="15875"/>
            <wp:docPr id="11"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捕获"/>
                    <pic:cNvPicPr>
                      <a:picLocks noChangeAspect="1"/>
                    </pic:cNvPicPr>
                  </pic:nvPicPr>
                  <pic:blipFill>
                    <a:blip r:embed="rId14"/>
                    <a:stretch>
                      <a:fillRect/>
                    </a:stretch>
                  </pic:blipFill>
                  <pic:spPr>
                    <a:xfrm>
                      <a:off x="0" y="0"/>
                      <a:ext cx="4083050" cy="2746375"/>
                    </a:xfrm>
                    <a:prstGeom prst="rect">
                      <a:avLst/>
                    </a:prstGeom>
                  </pic:spPr>
                </pic:pic>
              </a:graphicData>
            </a:graphic>
          </wp:inline>
        </w:drawing>
      </w:r>
    </w:p>
    <w:p>
      <w:pPr>
        <w:spacing w:line="480" w:lineRule="auto"/>
        <w:rPr>
          <w:rFonts w:hint="eastAsia" w:ascii="宋体" w:hAnsi="宋体" w:eastAsia="宋体" w:cs="宋体"/>
          <w:sz w:val="28"/>
          <w:szCs w:val="28"/>
        </w:rPr>
      </w:pPr>
      <w:r>
        <w:rPr>
          <w:rFonts w:hint="eastAsia" w:ascii="宋体" w:hAnsi="宋体" w:cs="Arial"/>
          <w:color w:val="3E3A39"/>
          <w:sz w:val="28"/>
          <w:szCs w:val="28"/>
          <w:lang w:val="en-US" w:eastAsia="zh-CN"/>
        </w:rPr>
        <w:t xml:space="preserve">                         </w:t>
      </w:r>
      <w:r>
        <w:rPr>
          <w:rFonts w:hint="eastAsia" w:ascii="宋体" w:hAnsi="宋体" w:cs="Arial"/>
          <w:b/>
          <w:bCs/>
          <w:color w:val="3E3A39"/>
          <w:sz w:val="21"/>
          <w:szCs w:val="21"/>
          <w:lang w:val="en-US" w:eastAsia="zh-CN"/>
        </w:rPr>
        <w:t>校园“双选会”（2）</w:t>
      </w:r>
      <w:bookmarkStart w:id="7" w:name="_Toc500518280"/>
    </w:p>
    <w:bookmarkEnd w:id="7"/>
    <w:p>
      <w:pPr>
        <w:spacing w:line="360" w:lineRule="auto"/>
        <w:ind w:firstLine="562" w:firstLineChars="200"/>
        <w:rPr>
          <w:rFonts w:hint="eastAsia" w:ascii="宋体" w:hAnsi="宋体" w:eastAsia="宋体" w:cs="宋体"/>
          <w:b/>
          <w:sz w:val="28"/>
          <w:szCs w:val="28"/>
        </w:rPr>
      </w:pPr>
      <w:bookmarkStart w:id="8" w:name="_Toc500518281"/>
      <w:r>
        <w:rPr>
          <w:rFonts w:hint="eastAsia" w:ascii="宋体" w:hAnsi="宋体" w:cs="宋体"/>
          <w:b/>
          <w:sz w:val="28"/>
          <w:szCs w:val="28"/>
          <w:lang w:eastAsia="zh-CN"/>
        </w:rPr>
        <w:t>三、</w:t>
      </w:r>
      <w:r>
        <w:rPr>
          <w:rFonts w:hint="eastAsia" w:ascii="宋体" w:hAnsi="宋体" w:eastAsia="宋体" w:cs="宋体"/>
          <w:b/>
          <w:sz w:val="28"/>
          <w:szCs w:val="28"/>
        </w:rPr>
        <w:t>质量保障措施</w:t>
      </w:r>
      <w:bookmarkEnd w:id="8"/>
    </w:p>
    <w:p>
      <w:pPr>
        <w:spacing w:line="360" w:lineRule="auto"/>
        <w:ind w:firstLine="480"/>
        <w:rPr>
          <w:rFonts w:hint="eastAsia" w:ascii="宋体" w:hAnsi="宋体" w:eastAsia="宋体" w:cs="宋体"/>
          <w:b/>
          <w:sz w:val="24"/>
          <w:szCs w:val="24"/>
          <w:lang w:eastAsia="zh-CN"/>
        </w:rPr>
      </w:pPr>
      <w:bookmarkStart w:id="9" w:name="_Toc500518282"/>
      <w:r>
        <w:rPr>
          <w:rFonts w:hint="eastAsia" w:ascii="宋体" w:hAnsi="宋体" w:eastAsia="宋体" w:cs="宋体"/>
          <w:b/>
          <w:sz w:val="24"/>
          <w:szCs w:val="24"/>
        </w:rPr>
        <w:t>1</w:t>
      </w:r>
      <w:r>
        <w:rPr>
          <w:rFonts w:hint="eastAsia" w:ascii="宋体" w:hAnsi="宋体" w:cs="宋体"/>
          <w:b/>
          <w:sz w:val="24"/>
          <w:szCs w:val="24"/>
          <w:lang w:eastAsia="zh-CN"/>
        </w:rPr>
        <w:t>、</w:t>
      </w:r>
      <w:r>
        <w:rPr>
          <w:rFonts w:hint="eastAsia" w:ascii="宋体" w:hAnsi="宋体" w:eastAsia="宋体" w:cs="宋体"/>
          <w:b/>
          <w:sz w:val="24"/>
          <w:szCs w:val="24"/>
        </w:rPr>
        <w:t>专业</w:t>
      </w:r>
      <w:bookmarkEnd w:id="9"/>
      <w:r>
        <w:rPr>
          <w:rFonts w:hint="eastAsia" w:ascii="宋体" w:hAnsi="宋体" w:cs="宋体"/>
          <w:b/>
          <w:sz w:val="24"/>
          <w:szCs w:val="24"/>
          <w:lang w:eastAsia="zh-CN"/>
        </w:rPr>
        <w:t>动态调整</w:t>
      </w:r>
    </w:p>
    <w:p>
      <w:pPr>
        <w:spacing w:line="360" w:lineRule="auto"/>
        <w:ind w:firstLine="480"/>
        <w:rPr>
          <w:rFonts w:hint="default" w:ascii="宋体" w:hAnsi="宋体" w:eastAsia="宋体" w:cs="宋体"/>
          <w:sz w:val="24"/>
          <w:szCs w:val="24"/>
          <w:lang w:val="en-US" w:eastAsia="zh-CN"/>
        </w:rPr>
      </w:pPr>
      <w:r>
        <w:rPr>
          <w:rFonts w:hint="eastAsia" w:ascii="宋体" w:hAnsi="宋体" w:eastAsia="宋体" w:cs="宋体"/>
          <w:sz w:val="24"/>
          <w:szCs w:val="24"/>
        </w:rPr>
        <w:t>我校通过质量提升工程项目建设</w:t>
      </w:r>
      <w:r>
        <w:rPr>
          <w:rFonts w:hint="eastAsia" w:ascii="宋体" w:hAnsi="宋体" w:cs="宋体"/>
          <w:sz w:val="24"/>
          <w:szCs w:val="24"/>
          <w:lang w:eastAsia="zh-CN"/>
        </w:rPr>
        <w:t>、办学水平评估等工作开展，积极跟踪市场变化需求，及时调整专业结构，淘汰不适应市场专业。学校紧跟地区发展步伐，根据市场变化需求及时调整修订人才培养方案，严格按照人才培养方案组织教学开展。</w:t>
      </w:r>
      <w:r>
        <w:rPr>
          <w:rFonts w:hint="eastAsia" w:ascii="宋体" w:hAnsi="宋体" w:eastAsia="宋体" w:cs="宋体"/>
          <w:sz w:val="24"/>
          <w:szCs w:val="24"/>
        </w:rPr>
        <w:t>如：数控技术应用专业：全面实施“做中学”人才培养方案；汽车运用与维修：</w:t>
      </w:r>
      <w:bookmarkStart w:id="10" w:name="_Toc310381854"/>
      <w:bookmarkStart w:id="11" w:name="_Toc310382324"/>
      <w:r>
        <w:rPr>
          <w:rFonts w:hint="eastAsia" w:ascii="宋体" w:hAnsi="宋体" w:eastAsia="宋体" w:cs="宋体"/>
          <w:sz w:val="24"/>
          <w:szCs w:val="24"/>
        </w:rPr>
        <w:t>改革传统的技能人才培养方案，建立以“工学交替，教学做结合”为基础的人才培养</w:t>
      </w:r>
      <w:bookmarkEnd w:id="10"/>
      <w:bookmarkEnd w:id="11"/>
      <w:r>
        <w:rPr>
          <w:rFonts w:hint="eastAsia" w:ascii="宋体" w:hAnsi="宋体" w:eastAsia="宋体" w:cs="宋体"/>
          <w:sz w:val="24"/>
          <w:szCs w:val="24"/>
        </w:rPr>
        <w:t xml:space="preserve">方案；会计电算化：“多证+多能，有才+有德”的人才培养方案。 </w:t>
      </w:r>
      <w:r>
        <w:rPr>
          <w:rFonts w:hint="eastAsia" w:ascii="宋体" w:hAnsi="宋体" w:cs="宋体"/>
          <w:sz w:val="24"/>
          <w:szCs w:val="24"/>
          <w:lang w:val="en-US" w:eastAsia="zh-CN"/>
        </w:rPr>
        <w:t>2021年，我校共计开设8个专业大类，23个专业点，新增专业点3个，调整完善的人才培养方案22份。</w:t>
      </w:r>
    </w:p>
    <w:tbl>
      <w:tblPr>
        <w:tblStyle w:val="14"/>
        <w:tblW w:w="9186" w:type="dxa"/>
        <w:jc w:val="center"/>
        <w:tblLayout w:type="fixed"/>
        <w:tblCellMar>
          <w:top w:w="0" w:type="dxa"/>
          <w:left w:w="0" w:type="dxa"/>
          <w:bottom w:w="0" w:type="dxa"/>
          <w:right w:w="0" w:type="dxa"/>
        </w:tblCellMar>
      </w:tblPr>
      <w:tblGrid>
        <w:gridCol w:w="1473"/>
        <w:gridCol w:w="1088"/>
        <w:gridCol w:w="990"/>
        <w:gridCol w:w="990"/>
        <w:gridCol w:w="1044"/>
        <w:gridCol w:w="1070"/>
        <w:gridCol w:w="905"/>
        <w:gridCol w:w="715"/>
        <w:gridCol w:w="911"/>
      </w:tblGrid>
      <w:tr>
        <w:tblPrEx>
          <w:tblCellMar>
            <w:top w:w="0" w:type="dxa"/>
            <w:left w:w="0" w:type="dxa"/>
            <w:bottom w:w="0" w:type="dxa"/>
            <w:right w:w="0" w:type="dxa"/>
          </w:tblCellMar>
        </w:tblPrEx>
        <w:trPr>
          <w:trHeight w:val="339" w:hRule="atLeast"/>
          <w:jc w:val="center"/>
        </w:trPr>
        <w:tc>
          <w:tcPr>
            <w:tcW w:w="1473"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100" w:beforeAutospacing="1" w:after="100" w:afterAutospacing="1"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学年度</w:t>
            </w:r>
          </w:p>
        </w:tc>
        <w:tc>
          <w:tcPr>
            <w:tcW w:w="4112"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专业调整</w:t>
            </w:r>
          </w:p>
        </w:tc>
        <w:tc>
          <w:tcPr>
            <w:tcW w:w="3601"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人才培养方案调整</w:t>
            </w:r>
          </w:p>
        </w:tc>
      </w:tr>
      <w:tr>
        <w:tblPrEx>
          <w:tblCellMar>
            <w:top w:w="0" w:type="dxa"/>
            <w:left w:w="0" w:type="dxa"/>
            <w:bottom w:w="0" w:type="dxa"/>
            <w:right w:w="0" w:type="dxa"/>
          </w:tblCellMar>
        </w:tblPrEx>
        <w:trPr>
          <w:trHeight w:val="461" w:hRule="atLeast"/>
          <w:jc w:val="center"/>
        </w:trPr>
        <w:tc>
          <w:tcPr>
            <w:tcW w:w="1473"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专业大类（个）</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专业</w:t>
            </w:r>
            <w:r>
              <w:rPr>
                <w:rFonts w:hint="eastAsia" w:ascii="宋体" w:hAnsi="宋体"/>
                <w:b/>
                <w:w w:val="100"/>
                <w:sz w:val="18"/>
                <w:lang w:eastAsia="zh-CN"/>
              </w:rPr>
              <w:t>数</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新增专业（个）</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停招专业（个）</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实有（份）</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新增（份）</w:t>
            </w: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修订（份）</w:t>
            </w: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停用（份）</w:t>
            </w:r>
          </w:p>
        </w:tc>
      </w:tr>
      <w:tr>
        <w:tblPrEx>
          <w:tblCellMar>
            <w:top w:w="0" w:type="dxa"/>
            <w:left w:w="0" w:type="dxa"/>
            <w:bottom w:w="0" w:type="dxa"/>
            <w:right w:w="0" w:type="dxa"/>
          </w:tblCellMar>
        </w:tblPrEx>
        <w:trPr>
          <w:trHeight w:val="510" w:hRule="atLeast"/>
          <w:jc w:val="center"/>
        </w:trPr>
        <w:tc>
          <w:tcPr>
            <w:tcW w:w="147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tLeast"/>
              <w:ind w:left="0" w:firstLine="0"/>
              <w:jc w:val="center"/>
              <w:rPr>
                <w:rFonts w:hint="default" w:ascii="仿宋" w:hAnsi="仿宋" w:eastAsia="仿宋"/>
                <w:b/>
                <w:w w:val="100"/>
                <w:sz w:val="18"/>
                <w:lang w:val="en-US" w:eastAsia="zh-CN"/>
              </w:rPr>
            </w:pPr>
            <w:r>
              <w:rPr>
                <w:rFonts w:hint="eastAsia" w:ascii="仿宋" w:hAnsi="仿宋" w:eastAsia="仿宋"/>
                <w:b/>
                <w:w w:val="100"/>
                <w:sz w:val="18"/>
                <w:lang w:eastAsia="zh-CN"/>
              </w:rPr>
              <w:t>201</w:t>
            </w:r>
            <w:r>
              <w:rPr>
                <w:rFonts w:hint="eastAsia" w:ascii="仿宋" w:hAnsi="仿宋" w:eastAsia="仿宋"/>
                <w:b/>
                <w:w w:val="100"/>
                <w:sz w:val="18"/>
                <w:lang w:val="en-US" w:eastAsia="zh-CN"/>
              </w:rPr>
              <w:t>9</w:t>
            </w:r>
            <w:r>
              <w:rPr>
                <w:rFonts w:hint="eastAsia" w:ascii="仿宋" w:hAnsi="仿宋" w:eastAsia="仿宋"/>
                <w:b/>
                <w:w w:val="100"/>
                <w:sz w:val="18"/>
                <w:lang w:eastAsia="zh-CN"/>
              </w:rPr>
              <w:t>～20</w:t>
            </w:r>
            <w:r>
              <w:rPr>
                <w:rFonts w:hint="eastAsia" w:ascii="仿宋" w:hAnsi="仿宋" w:eastAsia="仿宋"/>
                <w:b/>
                <w:w w:val="100"/>
                <w:sz w:val="18"/>
                <w:lang w:val="en-US" w:eastAsia="zh-CN"/>
              </w:rPr>
              <w:t>20</w:t>
            </w: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9</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20</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9</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eastAsia="宋体"/>
                <w:w w:val="100"/>
                <w:sz w:val="18"/>
                <w:lang w:val="en-US" w:eastAsia="zh-CN"/>
              </w:rPr>
              <w:t>22</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r>
              <w:rPr>
                <w:rFonts w:hint="eastAsia" w:ascii="宋体" w:hAnsi="宋体" w:eastAsia="宋体"/>
                <w:w w:val="100"/>
                <w:sz w:val="18"/>
                <w:lang w:val="en-US" w:eastAsia="zh-CN"/>
              </w:rPr>
              <w:t>3</w:t>
            </w: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eastAsia="宋体"/>
                <w:w w:val="100"/>
                <w:sz w:val="18"/>
                <w:lang w:val="en-US" w:eastAsia="zh-CN"/>
              </w:rPr>
              <w:t>19</w:t>
            </w: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r>
              <w:rPr>
                <w:rFonts w:hint="eastAsia" w:ascii="宋体" w:hAnsi="宋体" w:eastAsia="宋体"/>
                <w:w w:val="100"/>
                <w:sz w:val="18"/>
                <w:lang w:val="en-US" w:eastAsia="zh-CN"/>
              </w:rPr>
              <w:t>0</w:t>
            </w:r>
          </w:p>
        </w:tc>
      </w:tr>
      <w:tr>
        <w:tblPrEx>
          <w:tblCellMar>
            <w:top w:w="0" w:type="dxa"/>
            <w:left w:w="0" w:type="dxa"/>
            <w:bottom w:w="0" w:type="dxa"/>
            <w:right w:w="0" w:type="dxa"/>
          </w:tblCellMar>
        </w:tblPrEx>
        <w:trPr>
          <w:trHeight w:val="510" w:hRule="atLeast"/>
          <w:jc w:val="center"/>
        </w:trPr>
        <w:tc>
          <w:tcPr>
            <w:tcW w:w="147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tLeast"/>
              <w:ind w:left="0" w:firstLine="0"/>
              <w:jc w:val="center"/>
              <w:rPr>
                <w:rFonts w:hint="default" w:ascii="仿宋" w:hAnsi="仿宋" w:eastAsia="仿宋"/>
                <w:b/>
                <w:w w:val="100"/>
                <w:sz w:val="18"/>
                <w:lang w:val="en-US" w:eastAsia="zh-CN"/>
              </w:rPr>
            </w:pPr>
            <w:bookmarkStart w:id="12" w:name="_Toc500518283"/>
            <w:r>
              <w:rPr>
                <w:rFonts w:hint="eastAsia" w:ascii="仿宋" w:hAnsi="仿宋" w:eastAsia="仿宋"/>
                <w:b/>
                <w:w w:val="100"/>
                <w:sz w:val="18"/>
                <w:lang w:eastAsia="zh-CN"/>
              </w:rPr>
              <w:t>20</w:t>
            </w:r>
            <w:r>
              <w:rPr>
                <w:rFonts w:hint="eastAsia" w:ascii="仿宋" w:hAnsi="仿宋" w:eastAsia="仿宋"/>
                <w:b/>
                <w:w w:val="100"/>
                <w:sz w:val="18"/>
                <w:lang w:val="en-US" w:eastAsia="zh-CN"/>
              </w:rPr>
              <w:t>20</w:t>
            </w:r>
            <w:r>
              <w:rPr>
                <w:rFonts w:hint="eastAsia" w:ascii="仿宋" w:hAnsi="仿宋" w:eastAsia="仿宋"/>
                <w:b/>
                <w:w w:val="100"/>
                <w:sz w:val="18"/>
                <w:lang w:eastAsia="zh-CN"/>
              </w:rPr>
              <w:t>～20</w:t>
            </w:r>
            <w:r>
              <w:rPr>
                <w:rFonts w:hint="eastAsia" w:ascii="仿宋" w:hAnsi="仿宋" w:eastAsia="仿宋"/>
                <w:b/>
                <w:w w:val="100"/>
                <w:sz w:val="18"/>
                <w:lang w:val="en-US" w:eastAsia="zh-CN"/>
              </w:rPr>
              <w:t>21</w:t>
            </w: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8</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14</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3</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1</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22</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r>
    </w:tbl>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cs="宋体"/>
          <w:b/>
          <w:sz w:val="24"/>
          <w:szCs w:val="24"/>
          <w:lang w:eastAsia="zh-CN"/>
        </w:rPr>
        <w:t>、</w:t>
      </w:r>
      <w:r>
        <w:rPr>
          <w:rFonts w:hint="eastAsia" w:ascii="宋体" w:hAnsi="宋体" w:eastAsia="宋体" w:cs="宋体"/>
          <w:b/>
          <w:sz w:val="24"/>
          <w:szCs w:val="24"/>
        </w:rPr>
        <w:t>教育教学改革</w:t>
      </w:r>
      <w:bookmarkEnd w:id="12"/>
    </w:p>
    <w:p>
      <w:pPr>
        <w:spacing w:line="360" w:lineRule="auto"/>
        <w:ind w:firstLine="440"/>
        <w:rPr>
          <w:rFonts w:hint="eastAsia" w:ascii="宋体" w:hAnsi="宋体" w:eastAsia="宋体" w:cs="宋体"/>
          <w:sz w:val="24"/>
          <w:szCs w:val="24"/>
          <w:lang w:eastAsia="zh-CN"/>
        </w:rPr>
      </w:pPr>
      <w:r>
        <w:rPr>
          <w:rFonts w:hint="eastAsia" w:ascii="宋体" w:hAnsi="宋体" w:eastAsia="宋体" w:cs="宋体"/>
          <w:sz w:val="24"/>
          <w:szCs w:val="24"/>
          <w:lang w:eastAsia="zh-CN"/>
        </w:rPr>
        <w:t>学校立足立德树人，强化思想引领，帮助学生树立正确的世界观、人生观、价值观。学校明确公共基础课程定位，加强对学生文化素质、科学素养、职业能力、可持续发展能力的培养。学校积极与企业对接，以企业岗位需求改革校内专业课程设置，以做到企业需求即课堂授课内容。</w:t>
      </w:r>
      <w:r>
        <w:rPr>
          <w:rFonts w:hint="eastAsia" w:ascii="宋体" w:hAnsi="宋体" w:cs="宋体"/>
          <w:sz w:val="24"/>
          <w:szCs w:val="24"/>
          <w:lang w:eastAsia="zh-CN"/>
        </w:rPr>
        <w:t>在教学过程中打破理论在前、实训在后的“理实”不一致的教学模式，让课堂在车间，做到理实同步。</w:t>
      </w:r>
    </w:p>
    <w:p>
      <w:pPr>
        <w:numPr>
          <w:ilvl w:val="0"/>
          <w:numId w:val="0"/>
        </w:numPr>
        <w:spacing w:line="360" w:lineRule="auto"/>
        <w:ind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eastAsia="zh-CN"/>
        </w:rPr>
        <w:t>近年来，学校依托“</w:t>
      </w:r>
      <w:r>
        <w:rPr>
          <w:rFonts w:hint="eastAsia" w:ascii="宋体" w:hAnsi="宋体" w:cs="宋体"/>
          <w:sz w:val="24"/>
          <w:szCs w:val="24"/>
          <w:lang w:val="en-US" w:eastAsia="zh-CN"/>
        </w:rPr>
        <w:t>1+X</w:t>
      </w:r>
      <w:r>
        <w:rPr>
          <w:rFonts w:hint="eastAsia" w:ascii="宋体" w:hAnsi="宋体" w:cs="宋体"/>
          <w:sz w:val="24"/>
          <w:szCs w:val="24"/>
          <w:lang w:eastAsia="zh-CN"/>
        </w:rPr>
        <w:t>”证书试点项目积极探索新形势下技能的培训考核，稳步推进教学改革。在</w:t>
      </w:r>
      <w:r>
        <w:rPr>
          <w:rFonts w:hint="eastAsia" w:ascii="宋体" w:hAnsi="宋体" w:cs="宋体"/>
          <w:sz w:val="24"/>
          <w:szCs w:val="24"/>
          <w:lang w:val="en-US" w:eastAsia="zh-CN"/>
        </w:rPr>
        <w:t>2019年申报的</w:t>
      </w:r>
      <w:r>
        <w:rPr>
          <w:rFonts w:hint="eastAsia" w:ascii="宋体" w:hAnsi="宋体" w:eastAsia="宋体" w:cs="宋体"/>
          <w:sz w:val="24"/>
          <w:szCs w:val="24"/>
        </w:rPr>
        <w:t>智能财税</w:t>
      </w:r>
      <w:r>
        <w:rPr>
          <w:rFonts w:hint="eastAsia" w:ascii="宋体" w:hAnsi="宋体" w:eastAsia="宋体" w:cs="宋体"/>
          <w:sz w:val="24"/>
          <w:szCs w:val="24"/>
          <w:lang w:eastAsia="zh-CN"/>
        </w:rPr>
        <w:t>、</w:t>
      </w:r>
      <w:r>
        <w:rPr>
          <w:rFonts w:hint="eastAsia" w:ascii="宋体" w:hAnsi="宋体" w:eastAsia="宋体" w:cs="宋体"/>
          <w:sz w:val="24"/>
          <w:szCs w:val="24"/>
        </w:rPr>
        <w:t>计算机专业的Web前</w:t>
      </w:r>
      <w:r>
        <w:rPr>
          <w:rFonts w:hint="eastAsia" w:ascii="宋体" w:hAnsi="宋体" w:eastAsia="宋体" w:cs="宋体"/>
          <w:sz w:val="24"/>
          <w:szCs w:val="24"/>
          <w:lang w:eastAsia="zh-CN"/>
        </w:rPr>
        <w:t>端的两个项目基础上，</w:t>
      </w:r>
      <w:r>
        <w:rPr>
          <w:rFonts w:hint="eastAsia" w:ascii="宋体" w:hAnsi="宋体" w:eastAsia="宋体" w:cs="宋体"/>
          <w:sz w:val="24"/>
          <w:szCs w:val="24"/>
        </w:rPr>
        <w:t>2020-2021学年</w:t>
      </w:r>
      <w:r>
        <w:rPr>
          <w:rFonts w:hint="eastAsia" w:ascii="宋体" w:hAnsi="宋体" w:eastAsia="宋体" w:cs="宋体"/>
          <w:sz w:val="24"/>
          <w:szCs w:val="24"/>
          <w:lang w:eastAsia="zh-CN"/>
        </w:rPr>
        <w:t>学校新增</w:t>
      </w:r>
      <w:r>
        <w:rPr>
          <w:rFonts w:hint="eastAsia" w:ascii="宋体" w:hAnsi="宋体" w:eastAsia="宋体" w:cs="宋体"/>
          <w:sz w:val="24"/>
          <w:szCs w:val="24"/>
        </w:rPr>
        <w:t>商用车销售和智能网联汽车</w:t>
      </w:r>
      <w:r>
        <w:rPr>
          <w:rFonts w:hint="eastAsia" w:ascii="宋体" w:hAnsi="宋体" w:eastAsia="宋体" w:cs="宋体"/>
          <w:sz w:val="24"/>
          <w:szCs w:val="24"/>
          <w:lang w:eastAsia="zh-CN"/>
        </w:rPr>
        <w:t>项目，同时完成</w:t>
      </w:r>
      <w:r>
        <w:rPr>
          <w:rFonts w:hint="eastAsia" w:ascii="宋体" w:hAnsi="宋体" w:eastAsia="宋体" w:cs="宋体"/>
          <w:sz w:val="24"/>
          <w:szCs w:val="24"/>
          <w:lang w:val="en-US" w:eastAsia="zh-CN"/>
        </w:rPr>
        <w:t>125人的“1+X”证书考核，较上年证书考核通过人数增加85人。</w:t>
      </w:r>
    </w:p>
    <w:p>
      <w:pPr>
        <w:numPr>
          <w:ilvl w:val="0"/>
          <w:numId w:val="0"/>
        </w:numPr>
        <w:spacing w:line="360" w:lineRule="auto"/>
        <w:ind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学校利用教学资源平台，实现教学资源共享，加大了网络课程的教学力度，加大了教学课件、教学设计的建设工作，在疫情期间学校共计完成100门以上的网络课程建设，教师的信息化教学能力显著提升。 </w:t>
      </w:r>
    </w:p>
    <w:p>
      <w:pPr>
        <w:spacing w:line="360" w:lineRule="auto"/>
        <w:ind w:firstLine="440"/>
        <w:rPr>
          <w:rFonts w:hint="eastAsia" w:ascii="宋体" w:hAnsi="宋体" w:cs="宋体"/>
          <w:sz w:val="24"/>
          <w:szCs w:val="24"/>
          <w:lang w:val="en-US" w:eastAsia="zh-CN"/>
        </w:rPr>
      </w:pPr>
      <w:r>
        <w:rPr>
          <w:rFonts w:hint="eastAsia"/>
          <w:lang w:val="en-US" w:eastAsia="zh-CN"/>
        </w:rPr>
        <w:t xml:space="preserve"> </w:t>
      </w:r>
      <w:r>
        <w:drawing>
          <wp:inline distT="0" distB="0" distL="114300" distR="114300">
            <wp:extent cx="4385945" cy="3092450"/>
            <wp:effectExtent l="0" t="0" r="1460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385945" cy="3092450"/>
                    </a:xfrm>
                    <a:prstGeom prst="rect">
                      <a:avLst/>
                    </a:prstGeom>
                    <a:noFill/>
                    <a:ln>
                      <a:noFill/>
                    </a:ln>
                  </pic:spPr>
                </pic:pic>
              </a:graphicData>
            </a:graphic>
          </wp:inline>
        </w:drawing>
      </w:r>
    </w:p>
    <w:p>
      <w:pPr>
        <w:jc w:val="center"/>
        <w:rPr>
          <w:rFonts w:hint="eastAsia" w:ascii="宋体" w:hAnsi="宋体" w:eastAsia="宋体" w:cs="宋体"/>
          <w:b/>
          <w:sz w:val="24"/>
          <w:szCs w:val="24"/>
          <w:lang w:val="en-US" w:eastAsia="zh-CN"/>
        </w:rPr>
      </w:pPr>
      <w:r>
        <w:rPr>
          <w:rFonts w:hint="eastAsia"/>
          <w:b/>
          <w:bCs/>
          <w:lang w:eastAsia="zh-CN"/>
        </w:rPr>
        <w:t>“</w:t>
      </w:r>
      <w:r>
        <w:rPr>
          <w:rFonts w:hint="eastAsia"/>
          <w:b/>
          <w:bCs/>
          <w:lang w:val="en-US" w:eastAsia="zh-CN"/>
        </w:rPr>
        <w:t>1+X</w:t>
      </w:r>
      <w:r>
        <w:rPr>
          <w:rFonts w:hint="eastAsia"/>
          <w:b/>
          <w:bCs/>
          <w:lang w:eastAsia="zh-CN"/>
        </w:rPr>
        <w:t>”技能证书</w:t>
      </w:r>
      <w:bookmarkStart w:id="13" w:name="_Toc500518284"/>
    </w:p>
    <w:p>
      <w:pPr>
        <w:pageBreakBefore w:val="0"/>
        <w:autoSpaceDE/>
        <w:autoSpaceDN/>
        <w:bidi w:val="0"/>
        <w:snapToGrid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lang w:val="en-US" w:eastAsia="zh-CN"/>
        </w:rPr>
        <w:t>3</w:t>
      </w:r>
      <w:r>
        <w:rPr>
          <w:rFonts w:hint="eastAsia" w:ascii="宋体" w:hAnsi="宋体" w:cs="宋体"/>
          <w:b/>
          <w:sz w:val="24"/>
          <w:szCs w:val="24"/>
          <w:lang w:val="en-US" w:eastAsia="zh-CN"/>
        </w:rPr>
        <w:t>、</w:t>
      </w:r>
      <w:r>
        <w:rPr>
          <w:rFonts w:hint="eastAsia" w:ascii="宋体" w:hAnsi="宋体" w:eastAsia="宋体" w:cs="宋体"/>
          <w:b/>
          <w:sz w:val="24"/>
          <w:szCs w:val="24"/>
        </w:rPr>
        <w:t>教师培养培训</w:t>
      </w:r>
      <w:bookmarkEnd w:id="13"/>
    </w:p>
    <w:p>
      <w:pPr>
        <w:pageBreakBefore w:val="0"/>
        <w:wordWrap w:val="0"/>
        <w:autoSpaceDE/>
        <w:autoSpaceDN/>
        <w:bidi w:val="0"/>
        <w:snapToGrid/>
        <w:spacing w:line="360" w:lineRule="auto"/>
        <w:ind w:firstLine="435"/>
        <w:rPr>
          <w:rFonts w:hint="eastAsia" w:ascii="宋体" w:hAnsi="宋体" w:cs="宋体"/>
          <w:sz w:val="24"/>
          <w:szCs w:val="24"/>
          <w:lang w:val="en-US" w:eastAsia="zh-CN"/>
        </w:rPr>
      </w:pPr>
      <w:r>
        <w:rPr>
          <w:rFonts w:hint="eastAsia" w:ascii="宋体" w:hAnsi="宋体" w:eastAsia="宋体" w:cs="宋体"/>
          <w:sz w:val="24"/>
          <w:szCs w:val="24"/>
        </w:rPr>
        <w:t>师资队伍建设是学校发展的核心业务，打造一支业务精良的师资队伍是学校坚持常抓不懈的工作。教师业务素养的高低是衡量学校办学质量好坏的一把尺子，而良好的教师业务素养又是教学质量的前提和保证。为提高学校教师的业务素养，20</w:t>
      </w:r>
      <w:r>
        <w:rPr>
          <w:rFonts w:hint="eastAsia" w:ascii="宋体" w:hAnsi="宋体" w:cs="宋体"/>
          <w:sz w:val="24"/>
          <w:szCs w:val="24"/>
          <w:lang w:val="en-US" w:eastAsia="zh-CN"/>
        </w:rPr>
        <w:t>20</w:t>
      </w:r>
      <w:r>
        <w:rPr>
          <w:rFonts w:hint="eastAsia" w:ascii="宋体" w:hAnsi="宋体" w:cs="宋体"/>
          <w:sz w:val="24"/>
          <w:szCs w:val="24"/>
          <w:lang w:eastAsia="zh-CN"/>
        </w:rPr>
        <w:t>—</w:t>
      </w:r>
      <w:r>
        <w:rPr>
          <w:rFonts w:hint="eastAsia" w:ascii="宋体" w:hAnsi="宋体" w:cs="宋体"/>
          <w:sz w:val="24"/>
          <w:szCs w:val="24"/>
          <w:lang w:val="en-US" w:eastAsia="zh-CN"/>
        </w:rPr>
        <w:t>2021</w:t>
      </w:r>
      <w:r>
        <w:rPr>
          <w:rFonts w:hint="eastAsia" w:ascii="宋体" w:hAnsi="宋体" w:eastAsia="宋体" w:cs="宋体"/>
          <w:sz w:val="24"/>
          <w:szCs w:val="24"/>
        </w:rPr>
        <w:t>年学校积极鼓励教师参加各类人社、教育部门主管开展的</w:t>
      </w:r>
      <w:r>
        <w:rPr>
          <w:rFonts w:hint="eastAsia" w:ascii="宋体" w:hAnsi="宋体" w:cs="宋体"/>
          <w:sz w:val="24"/>
          <w:szCs w:val="24"/>
          <w:lang w:eastAsia="zh-CN"/>
        </w:rPr>
        <w:t>各项</w:t>
      </w:r>
      <w:r>
        <w:rPr>
          <w:rFonts w:hint="eastAsia" w:ascii="宋体" w:hAnsi="宋体" w:eastAsia="宋体" w:cs="宋体"/>
          <w:sz w:val="24"/>
          <w:szCs w:val="24"/>
        </w:rPr>
        <w:t>培训活动</w:t>
      </w:r>
      <w:r>
        <w:rPr>
          <w:rFonts w:hint="eastAsia" w:ascii="宋体" w:hAnsi="宋体" w:cs="宋体"/>
          <w:sz w:val="24"/>
          <w:szCs w:val="24"/>
          <w:lang w:eastAsia="zh-CN"/>
        </w:rPr>
        <w:t>，同时积极安排教师赴企业跟岗实训，提高技能水平。在</w:t>
      </w:r>
      <w:r>
        <w:rPr>
          <w:rFonts w:hint="eastAsia" w:ascii="宋体" w:hAnsi="宋体" w:cs="宋体"/>
          <w:sz w:val="24"/>
          <w:szCs w:val="24"/>
          <w:lang w:val="en-US" w:eastAsia="zh-CN"/>
        </w:rPr>
        <w:t>2020——2021年度我校共计安排61人参加各类培训，着重提升教师的业务能力及技能水平。</w:t>
      </w:r>
    </w:p>
    <w:p>
      <w:pPr>
        <w:pageBreakBefore w:val="0"/>
        <w:wordWrap w:val="0"/>
        <w:autoSpaceDE/>
        <w:autoSpaceDN/>
        <w:bidi w:val="0"/>
        <w:snapToGrid/>
        <w:spacing w:line="360" w:lineRule="auto"/>
        <w:ind w:firstLine="435"/>
        <w:rPr>
          <w:rFonts w:hint="default" w:ascii="宋体" w:hAnsi="宋体" w:cs="宋体"/>
          <w:sz w:val="24"/>
          <w:szCs w:val="24"/>
          <w:lang w:val="en-US" w:eastAsia="zh-CN"/>
        </w:rPr>
      </w:pPr>
    </w:p>
    <w:tbl>
      <w:tblPr>
        <w:tblStyle w:val="14"/>
        <w:tblW w:w="74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1604"/>
        <w:gridCol w:w="1276"/>
        <w:gridCol w:w="1260"/>
        <w:gridCol w:w="2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290"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学年</w:t>
            </w:r>
          </w:p>
        </w:tc>
        <w:tc>
          <w:tcPr>
            <w:tcW w:w="1604"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0" w:after="0" w:line="300" w:lineRule="exact"/>
              <w:ind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国家级培训人</w:t>
            </w:r>
            <w:r>
              <w:rPr>
                <w:rFonts w:hint="eastAsia" w:ascii="宋体" w:hAnsi="宋体" w:cs="宋体"/>
                <w:color w:val="000000"/>
                <w:spacing w:val="0"/>
                <w:sz w:val="21"/>
                <w:szCs w:val="21"/>
                <w:rtl w:val="0"/>
                <w:lang w:eastAsia="zh-CN"/>
              </w:rPr>
              <w:t>数</w:t>
            </w:r>
            <w:r>
              <w:rPr>
                <w:rFonts w:ascii="宋体" w:hAnsi="宋体" w:eastAsia="宋体" w:cs="宋体"/>
                <w:color w:val="000000"/>
                <w:spacing w:val="0"/>
                <w:sz w:val="21"/>
                <w:szCs w:val="21"/>
                <w:rtl w:val="0"/>
              </w:rPr>
              <w:t>（人）</w:t>
            </w:r>
          </w:p>
        </w:tc>
        <w:tc>
          <w:tcPr>
            <w:tcW w:w="1276"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left="103"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省级培人数（人）</w:t>
            </w:r>
          </w:p>
        </w:tc>
        <w:tc>
          <w:tcPr>
            <w:tcW w:w="1260"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left="104"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市级培训人数（人）</w:t>
            </w:r>
          </w:p>
        </w:tc>
        <w:tc>
          <w:tcPr>
            <w:tcW w:w="2021"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0" w:after="0" w:line="300" w:lineRule="exact"/>
              <w:ind w:right="0"/>
              <w:jc w:val="left"/>
              <w:rPr>
                <w:rFonts w:ascii="宋体" w:hAnsi="宋体" w:eastAsia="宋体" w:cs="宋体"/>
                <w:color w:val="000000"/>
                <w:spacing w:val="0"/>
                <w:sz w:val="24"/>
                <w:szCs w:val="24"/>
                <w:rtl w:val="0"/>
              </w:rPr>
            </w:pPr>
            <w:r>
              <w:rPr>
                <w:rFonts w:ascii="宋体" w:hAnsi="宋体" w:eastAsia="宋体" w:cs="宋体"/>
                <w:color w:val="000000"/>
                <w:spacing w:val="0"/>
                <w:sz w:val="24"/>
                <w:szCs w:val="24"/>
                <w:rtl w:val="0"/>
              </w:rPr>
              <w:t>企业实践人数（人）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29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left"/>
              <w:rPr>
                <w:rFonts w:hint="default" w:ascii="宋体" w:hAnsi="宋体" w:eastAsia="宋体" w:cs="宋体"/>
                <w:color w:val="000000"/>
                <w:spacing w:val="0"/>
                <w:sz w:val="21"/>
                <w:szCs w:val="21"/>
                <w:rtl w:val="0"/>
                <w:lang w:val="en-US" w:eastAsia="zh-CN"/>
              </w:rPr>
            </w:pPr>
            <w:r>
              <w:rPr>
                <w:rFonts w:hint="eastAsia" w:ascii="宋体" w:hAnsi="宋体" w:cs="宋体"/>
                <w:color w:val="000000"/>
                <w:spacing w:val="0"/>
                <w:sz w:val="21"/>
                <w:szCs w:val="21"/>
                <w:rtl w:val="0"/>
                <w:lang w:val="en-US" w:eastAsia="zh-CN"/>
              </w:rPr>
              <w:t>2019—2020</w:t>
            </w:r>
          </w:p>
        </w:tc>
        <w:tc>
          <w:tcPr>
            <w:tcW w:w="1604"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168</w:t>
            </w:r>
          </w:p>
        </w:tc>
        <w:tc>
          <w:tcPr>
            <w:tcW w:w="1276"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11</w:t>
            </w:r>
          </w:p>
        </w:tc>
        <w:tc>
          <w:tcPr>
            <w:tcW w:w="126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eastAsia"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3</w:t>
            </w:r>
          </w:p>
        </w:tc>
        <w:tc>
          <w:tcPr>
            <w:tcW w:w="2021"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29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left"/>
              <w:rPr>
                <w:rFonts w:hint="default" w:ascii="宋体" w:hAnsi="宋体" w:cs="宋体"/>
                <w:color w:val="000000"/>
                <w:spacing w:val="0"/>
                <w:sz w:val="21"/>
                <w:szCs w:val="21"/>
                <w:rtl w:val="0"/>
                <w:lang w:val="en-US" w:eastAsia="zh-CN"/>
              </w:rPr>
            </w:pPr>
            <w:r>
              <w:rPr>
                <w:rFonts w:hint="eastAsia" w:ascii="宋体" w:hAnsi="宋体" w:cs="宋体"/>
                <w:color w:val="000000"/>
                <w:spacing w:val="0"/>
                <w:sz w:val="21"/>
                <w:szCs w:val="21"/>
                <w:rtl w:val="0"/>
                <w:lang w:val="en-US" w:eastAsia="zh-CN"/>
              </w:rPr>
              <w:t>2020—2021</w:t>
            </w:r>
          </w:p>
        </w:tc>
        <w:tc>
          <w:tcPr>
            <w:tcW w:w="1604"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12</w:t>
            </w:r>
          </w:p>
        </w:tc>
        <w:tc>
          <w:tcPr>
            <w:tcW w:w="1276"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8</w:t>
            </w:r>
          </w:p>
        </w:tc>
        <w:tc>
          <w:tcPr>
            <w:tcW w:w="126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eastAsia" w:ascii="宋体" w:hAnsi="宋体" w:cs="宋体"/>
                <w:color w:val="000000"/>
                <w:spacing w:val="0"/>
                <w:sz w:val="24"/>
                <w:szCs w:val="24"/>
                <w:rtl w:val="0"/>
                <w:lang w:val="en-US" w:eastAsia="zh-CN"/>
              </w:rPr>
            </w:pPr>
          </w:p>
        </w:tc>
        <w:tc>
          <w:tcPr>
            <w:tcW w:w="2021"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41</w:t>
            </w:r>
          </w:p>
        </w:tc>
      </w:tr>
    </w:tbl>
    <w:p>
      <w:pPr>
        <w:numPr>
          <w:ilvl w:val="0"/>
          <w:numId w:val="0"/>
        </w:numPr>
        <w:spacing w:line="360" w:lineRule="auto"/>
        <w:ind w:firstLine="482" w:firstLineChars="200"/>
        <w:jc w:val="both"/>
        <w:rPr>
          <w:rFonts w:hint="eastAsia" w:ascii="宋体" w:hAnsi="宋体" w:cs="宋体"/>
          <w:b/>
          <w:color w:val="000000" w:themeColor="text1"/>
          <w:sz w:val="24"/>
          <w:szCs w:val="24"/>
          <w:lang w:val="en-US" w:eastAsia="zh-CN"/>
        </w:rPr>
      </w:pPr>
      <w:r>
        <w:rPr>
          <w:rFonts w:hint="eastAsia" w:ascii="宋体" w:hAnsi="宋体" w:cs="宋体"/>
          <w:b/>
          <w:color w:val="000000" w:themeColor="text1"/>
          <w:sz w:val="24"/>
          <w:szCs w:val="24"/>
          <w:lang w:val="en-US" w:eastAsia="zh-CN"/>
        </w:rPr>
        <w:t>4、规范管理</w:t>
      </w:r>
    </w:p>
    <w:p>
      <w:pPr>
        <w:numPr>
          <w:ilvl w:val="0"/>
          <w:numId w:val="0"/>
        </w:numPr>
        <w:spacing w:line="360" w:lineRule="auto"/>
        <w:ind w:firstLine="481"/>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学校坚持党的教育方针，坚持国家职业教育发展方向，建立健全各项制度，强化过程管理，促进学校整体发展。学校坚持按照“规矩办事，制度管人”，工作的开展在各个部门的通力配合、各项制度的保证下顺利完成年初的计划。在本年度内学校各部门积极完善本科室规章制度，加强科室人员的学习培训，力求为学生创造出满意的学习、生活、服务、和谐的校园。</w:t>
      </w:r>
    </w:p>
    <w:p>
      <w:pPr>
        <w:numPr>
          <w:ilvl w:val="0"/>
          <w:numId w:val="2"/>
        </w:numPr>
        <w:spacing w:line="360" w:lineRule="auto"/>
        <w:ind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与时俱进，推陈出新。在2020——2021年度内针对学校的发展变化，学校及时修订完善相关制度，为学校的发展提供制度保障。如在实训管理中，新实训中心建设完成，增购的新教学仪器设备安装到位，为加强管理，提升设备利用水平，减少及机器人为损耗，学校对过往的实习实训制度予以修订，出台了新的实习实训管理办法，新办法中明确了学生、教师、指导人员、管理人员的责任，重新修订了实训教学计划，新办法的实施有效地提高了实训开出率、设备的利用率，解决了以前的实训设备利用不高的顽症。</w:t>
      </w:r>
    </w:p>
    <w:p>
      <w:pPr>
        <w:numPr>
          <w:ilvl w:val="0"/>
          <w:numId w:val="2"/>
        </w:numPr>
        <w:spacing w:line="360" w:lineRule="auto"/>
        <w:ind w:firstLine="240" w:firstLineChars="100"/>
        <w:jc w:val="both"/>
        <w:rPr>
          <w:rFonts w:hint="default"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过程管理，信息运用。学校坚持过程管理，强化执行。每周安排校领导、中层干部、一线教师组成的值班人员，24小时全天候值守校园，对校园的办公环境、教学环境、后勤保障等多方面予以排查，对发现的问题予以记录，并与责任科室予以沟通解决，每周值班文字记录予以留档保存。同时学生科组织校园学生文明纠察队、学生会检查师生的行为规范，对违纪违规的现象予以纠正通报。</w:t>
      </w:r>
    </w:p>
    <w:p>
      <w:pPr>
        <w:numPr>
          <w:ilvl w:val="0"/>
          <w:numId w:val="2"/>
        </w:numPr>
        <w:spacing w:line="360" w:lineRule="auto"/>
        <w:ind w:left="0" w:leftChars="0"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科室规范，人员守纪。学校各科室在学校的总体要求下，开展本科室工作。各科室依据自身的工作内容、工作业务完成年初制定的各项工作计划，同时各科室利用固定时间带领全体人员学习科室规章制度、党的教育方针、党的会议精神，如学生科利用班主任固定例会期间进行班级的量化总结、研讨、布置，教务科利用专业组会议通报教学情况，提出整改意见。学校各科室运转良好，行为规范，在本年度内未出现任何违法乱纪现象。</w:t>
      </w:r>
    </w:p>
    <w:p>
      <w:pPr>
        <w:numPr>
          <w:ilvl w:val="0"/>
          <w:numId w:val="2"/>
        </w:numPr>
        <w:spacing w:line="360" w:lineRule="auto"/>
        <w:ind w:left="0" w:leftChars="0"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师生严纪，教学良好。一年来，全体教职员工、学生按照学校总体安排，严守纪律，规范行为，完成所有的工作目标，并未出现任何一起教学事故，在国家、省、市取得了多项荣誉，如学生共计获得了30余项奖励，教师获得了20余项个人、团体荣誉。学校圆满完成了上级安排的各项工作如技能比赛、社会化考试。奖项的取得、上级任务的完成充分证明我校师生是一个纪律严明、战斗力强的教育团队。</w:t>
      </w:r>
    </w:p>
    <w:p>
      <w:pPr>
        <w:numPr>
          <w:ilvl w:val="0"/>
          <w:numId w:val="0"/>
        </w:numPr>
        <w:spacing w:line="360" w:lineRule="auto"/>
        <w:ind w:left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 xml:space="preserve">     </w:t>
      </w:r>
      <w:r>
        <w:rPr>
          <w:rFonts w:hint="eastAsia" w:ascii="宋体" w:hAnsi="宋体" w:cs="宋体"/>
          <w:b w:val="0"/>
          <w:bCs/>
          <w:color w:val="000000" w:themeColor="text1"/>
          <w:sz w:val="24"/>
          <w:szCs w:val="24"/>
          <w:lang w:val="en-US" w:eastAsia="zh-CN"/>
        </w:rPr>
        <w:drawing>
          <wp:inline distT="0" distB="0" distL="114300" distR="114300">
            <wp:extent cx="4354195" cy="3082925"/>
            <wp:effectExtent l="0" t="0" r="8255" b="3175"/>
            <wp:docPr id="7" name="图片 7"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1"/>
                    <pic:cNvPicPr>
                      <a:picLocks noChangeAspect="1"/>
                    </pic:cNvPicPr>
                  </pic:nvPicPr>
                  <pic:blipFill>
                    <a:blip r:embed="rId16"/>
                    <a:stretch>
                      <a:fillRect/>
                    </a:stretch>
                  </pic:blipFill>
                  <pic:spPr>
                    <a:xfrm>
                      <a:off x="0" y="0"/>
                      <a:ext cx="4354195" cy="3082925"/>
                    </a:xfrm>
                    <a:prstGeom prst="rect">
                      <a:avLst/>
                    </a:prstGeom>
                  </pic:spPr>
                </pic:pic>
              </a:graphicData>
            </a:graphic>
          </wp:inline>
        </w:drawing>
      </w:r>
    </w:p>
    <w:p>
      <w:pPr>
        <w:numPr>
          <w:ilvl w:val="0"/>
          <w:numId w:val="0"/>
        </w:numPr>
        <w:spacing w:line="360" w:lineRule="auto"/>
        <w:ind w:left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 xml:space="preserve">                          </w:t>
      </w:r>
      <w:r>
        <w:rPr>
          <w:rFonts w:hint="eastAsia" w:ascii="宋体" w:hAnsi="宋体" w:cs="宋体"/>
          <w:b/>
          <w:bCs w:val="0"/>
          <w:color w:val="000000" w:themeColor="text1"/>
          <w:sz w:val="21"/>
          <w:szCs w:val="21"/>
          <w:lang w:val="en-US" w:eastAsia="zh-CN"/>
        </w:rPr>
        <w:t>校领导值周座谈会</w:t>
      </w:r>
    </w:p>
    <w:p>
      <w:pPr>
        <w:numPr>
          <w:ilvl w:val="0"/>
          <w:numId w:val="0"/>
        </w:numPr>
        <w:spacing w:line="360" w:lineRule="auto"/>
        <w:ind w:leftChars="100" w:firstLine="241" w:firstLineChars="100"/>
        <w:jc w:val="both"/>
        <w:rPr>
          <w:rFonts w:hint="eastAsia" w:eastAsia="宋体"/>
          <w:b/>
          <w:color w:val="000000" w:themeColor="text1"/>
          <w:sz w:val="24"/>
          <w:szCs w:val="24"/>
          <w:lang w:eastAsia="zh-CN"/>
        </w:rPr>
      </w:pPr>
      <w:r>
        <w:rPr>
          <w:rFonts w:hint="eastAsia" w:ascii="宋体" w:hAnsi="宋体" w:cs="宋体"/>
          <w:b/>
          <w:color w:val="000000" w:themeColor="text1"/>
          <w:sz w:val="24"/>
          <w:szCs w:val="24"/>
          <w:lang w:val="en-US" w:eastAsia="zh-CN"/>
        </w:rPr>
        <w:t>5、</w:t>
      </w:r>
      <w:r>
        <w:rPr>
          <w:rFonts w:hint="eastAsia" w:ascii="宋体" w:hAnsi="宋体" w:cs="宋体"/>
          <w:b/>
          <w:color w:val="000000" w:themeColor="text1"/>
          <w:sz w:val="24"/>
          <w:szCs w:val="24"/>
          <w:lang w:eastAsia="zh-CN"/>
        </w:rPr>
        <w:t>德育工作</w:t>
      </w:r>
    </w:p>
    <w:p>
      <w:pPr>
        <w:spacing w:line="360" w:lineRule="auto"/>
        <w:ind w:firstLine="440"/>
        <w:rPr>
          <w:rFonts w:hint="eastAsia"/>
          <w:color w:val="000000" w:themeColor="text1"/>
          <w:sz w:val="24"/>
          <w:szCs w:val="24"/>
          <w:lang w:val="en-US" w:eastAsia="zh-CN"/>
        </w:rPr>
      </w:pPr>
      <w:r>
        <w:rPr>
          <w:rFonts w:hint="eastAsia"/>
          <w:color w:val="000000" w:themeColor="text1"/>
          <w:sz w:val="24"/>
          <w:szCs w:val="24"/>
        </w:rPr>
        <w:t>学校</w:t>
      </w:r>
      <w:r>
        <w:rPr>
          <w:rFonts w:hint="eastAsia"/>
          <w:color w:val="000000" w:themeColor="text1"/>
          <w:sz w:val="24"/>
          <w:szCs w:val="24"/>
          <w:lang w:eastAsia="zh-CN"/>
        </w:rPr>
        <w:t>重视德育工作开展，</w:t>
      </w:r>
      <w:r>
        <w:rPr>
          <w:rFonts w:hint="eastAsia"/>
          <w:color w:val="000000" w:themeColor="text1"/>
          <w:sz w:val="24"/>
          <w:szCs w:val="24"/>
        </w:rPr>
        <w:t>将</w:t>
      </w:r>
      <w:r>
        <w:rPr>
          <w:rFonts w:hint="eastAsia"/>
          <w:color w:val="000000" w:themeColor="text1"/>
          <w:sz w:val="24"/>
          <w:szCs w:val="24"/>
          <w:lang w:eastAsia="zh-CN"/>
        </w:rPr>
        <w:t>党史教育、</w:t>
      </w:r>
      <w:r>
        <w:rPr>
          <w:rFonts w:hint="eastAsia"/>
          <w:color w:val="000000" w:themeColor="text1"/>
          <w:sz w:val="24"/>
          <w:szCs w:val="24"/>
        </w:rPr>
        <w:t>中华优秀传统文化教育融入课程和教材体系中，并将中华经典诵读、文明礼仪等优秀传统文化，列入必修课程。重视学生全面发展，在课外活动中积极组建学生感兴趣的社团及举行各种才艺展示和校园文化活动，以丰富学生的业余课外生活。</w:t>
      </w:r>
      <w:r>
        <w:rPr>
          <w:rFonts w:hint="eastAsia"/>
          <w:color w:val="000000" w:themeColor="text1"/>
          <w:sz w:val="24"/>
          <w:szCs w:val="24"/>
          <w:lang w:val="en-US" w:eastAsia="zh-CN"/>
        </w:rPr>
        <w:t xml:space="preserve"> </w:t>
      </w:r>
    </w:p>
    <w:p>
      <w:pPr>
        <w:numPr>
          <w:ilvl w:val="0"/>
          <w:numId w:val="3"/>
        </w:numPr>
        <w:spacing w:line="360" w:lineRule="auto"/>
        <w:ind w:firstLine="240" w:firstLineChars="100"/>
        <w:rPr>
          <w:rFonts w:hint="eastAsia" w:ascii="宋体" w:hAnsi="宋体" w:eastAsia="宋体" w:cs="宋体"/>
          <w:b w:val="0"/>
          <w:bCs w:val="0"/>
          <w:i w:val="0"/>
          <w:iCs w:val="0"/>
          <w:caps w:val="0"/>
          <w:color w:val="000000"/>
          <w:spacing w:val="0"/>
          <w:sz w:val="24"/>
          <w:szCs w:val="24"/>
          <w:shd w:val="clear" w:fill="FFFFFF"/>
        </w:rPr>
      </w:pPr>
      <w:r>
        <w:rPr>
          <w:rFonts w:hint="eastAsia"/>
          <w:color w:val="auto"/>
          <w:sz w:val="24"/>
          <w:szCs w:val="24"/>
          <w:lang w:val="en-US" w:eastAsia="zh-CN"/>
        </w:rPr>
        <w:t>红色基因，融入校园。学校将党史学习教育、十九届四中、五中全会精神等内容纳入学生的日常教育中，利用班级主题活动、国旗下宣讲、黑板报评比等方式向学生宣传，让红色文化进入校园，温暖师生。在共和国百年华诞来临前，2021年6月8日、9日，学校</w:t>
      </w:r>
      <w:r>
        <w:rPr>
          <w:rFonts w:hint="eastAsia" w:ascii="宋体" w:hAnsi="宋体" w:eastAsia="宋体" w:cs="宋体"/>
          <w:b w:val="0"/>
          <w:bCs w:val="0"/>
          <w:i w:val="0"/>
          <w:iCs w:val="0"/>
          <w:caps w:val="0"/>
          <w:color w:val="000000"/>
          <w:spacing w:val="0"/>
          <w:sz w:val="24"/>
          <w:szCs w:val="24"/>
          <w:shd w:val="clear" w:fill="FFFFFF"/>
        </w:rPr>
        <w:t>采取集中观看的方式，分别在南校区、东校区的篮球场、校园操场播放了影片《我和我的祖国》和《刘胡兰》</w:t>
      </w:r>
      <w:r>
        <w:rPr>
          <w:rFonts w:hint="eastAsia" w:ascii="宋体" w:hAnsi="宋体" w:eastAsia="宋体" w:cs="宋体"/>
          <w:b w:val="0"/>
          <w:bCs w:val="0"/>
          <w:i w:val="0"/>
          <w:iCs w:val="0"/>
          <w:caps w:val="0"/>
          <w:color w:val="000000"/>
          <w:spacing w:val="0"/>
          <w:sz w:val="24"/>
          <w:szCs w:val="24"/>
          <w:shd w:val="clear" w:fill="FFFFFF"/>
          <w:lang w:eastAsia="zh-CN"/>
        </w:rPr>
        <w:t>两部影片，</w:t>
      </w:r>
      <w:r>
        <w:rPr>
          <w:rFonts w:hint="eastAsia" w:ascii="宋体" w:hAnsi="宋体" w:eastAsia="宋体" w:cs="宋体"/>
          <w:b w:val="0"/>
          <w:bCs w:val="0"/>
          <w:i w:val="0"/>
          <w:iCs w:val="0"/>
          <w:caps w:val="0"/>
          <w:color w:val="000000"/>
          <w:spacing w:val="0"/>
          <w:sz w:val="24"/>
          <w:szCs w:val="24"/>
          <w:shd w:val="clear" w:fill="FFFFFF"/>
        </w:rPr>
        <w:t>让同学们知史爱党、知史爱国，以史为鉴，立足当下，在广大师生中持续营造“学党史、强信念、跟党走”的浓厚氛围。</w:t>
      </w:r>
    </w:p>
    <w:p>
      <w:pPr>
        <w:numPr>
          <w:ilvl w:val="0"/>
          <w:numId w:val="0"/>
        </w:numPr>
        <w:spacing w:line="360" w:lineRule="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3714750" cy="2538730"/>
            <wp:effectExtent l="0" t="0" r="0" b="13970"/>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17"/>
                    <a:stretch>
                      <a:fillRect/>
                    </a:stretch>
                  </pic:blipFill>
                  <pic:spPr>
                    <a:xfrm>
                      <a:off x="0" y="0"/>
                      <a:ext cx="3714750" cy="2538730"/>
                    </a:xfrm>
                    <a:prstGeom prst="rect">
                      <a:avLst/>
                    </a:prstGeom>
                    <a:noFill/>
                    <a:ln w="9525">
                      <a:noFill/>
                    </a:ln>
                  </pic:spPr>
                </pic:pic>
              </a:graphicData>
            </a:graphic>
          </wp:inline>
        </w:drawing>
      </w:r>
    </w:p>
    <w:p>
      <w:pPr>
        <w:numPr>
          <w:ilvl w:val="0"/>
          <w:numId w:val="0"/>
        </w:numPr>
        <w:spacing w:line="360" w:lineRule="auto"/>
        <w:rPr>
          <w:rFonts w:hint="default" w:ascii="宋体" w:hAnsi="宋体" w:eastAsia="宋体" w:cs="宋体"/>
          <w:b/>
          <w:bCs/>
          <w:sz w:val="21"/>
          <w:szCs w:val="21"/>
          <w:lang w:val="en-US" w:eastAsia="zh-CN"/>
        </w:rPr>
      </w:pPr>
      <w:r>
        <w:rPr>
          <w:rFonts w:hint="eastAsia" w:ascii="宋体" w:hAnsi="宋体" w:cs="宋体"/>
          <w:sz w:val="24"/>
          <w:szCs w:val="24"/>
          <w:lang w:val="en-US" w:eastAsia="zh-CN"/>
        </w:rPr>
        <w:t xml:space="preserve">                           </w:t>
      </w:r>
      <w:r>
        <w:rPr>
          <w:rFonts w:hint="eastAsia" w:ascii="宋体" w:hAnsi="宋体" w:cs="宋体"/>
          <w:b/>
          <w:bCs/>
          <w:sz w:val="21"/>
          <w:szCs w:val="21"/>
          <w:lang w:val="en-US" w:eastAsia="zh-CN"/>
        </w:rPr>
        <w:t xml:space="preserve"> 国旗下校长讲话</w:t>
      </w:r>
    </w:p>
    <w:p>
      <w:pPr>
        <w:numPr>
          <w:ilvl w:val="0"/>
          <w:numId w:val="0"/>
        </w:numPr>
        <w:spacing w:line="360" w:lineRule="auto"/>
        <w:rPr>
          <w:rFonts w:hint="default"/>
          <w:color w:val="FF0000"/>
          <w:sz w:val="24"/>
          <w:szCs w:val="24"/>
          <w:lang w:val="en-US" w:eastAsia="zh-CN"/>
        </w:rPr>
      </w:pPr>
      <w:r>
        <w:rPr>
          <w:rFonts w:hint="eastAsia"/>
          <w:color w:val="FF0000"/>
          <w:sz w:val="24"/>
          <w:szCs w:val="24"/>
          <w:lang w:val="en-US" w:eastAsia="zh-CN"/>
        </w:rPr>
        <w:t xml:space="preserve">        </w:t>
      </w:r>
      <w:r>
        <w:rPr>
          <w:rFonts w:hint="default"/>
          <w:color w:val="FF0000"/>
          <w:sz w:val="24"/>
          <w:szCs w:val="24"/>
          <w:lang w:val="en-US" w:eastAsia="zh-CN"/>
        </w:rPr>
        <w:drawing>
          <wp:inline distT="0" distB="0" distL="114300" distR="114300">
            <wp:extent cx="3954780" cy="2472055"/>
            <wp:effectExtent l="0" t="0" r="7620" b="4445"/>
            <wp:docPr id="13" name="图片 13" descr="s_c77ab7b690034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_c77ab7b690034d36"/>
                    <pic:cNvPicPr>
                      <a:picLocks noChangeAspect="1"/>
                    </pic:cNvPicPr>
                  </pic:nvPicPr>
                  <pic:blipFill>
                    <a:blip r:embed="rId18"/>
                    <a:stretch>
                      <a:fillRect/>
                    </a:stretch>
                  </pic:blipFill>
                  <pic:spPr>
                    <a:xfrm>
                      <a:off x="0" y="0"/>
                      <a:ext cx="3954780" cy="2472055"/>
                    </a:xfrm>
                    <a:prstGeom prst="rect">
                      <a:avLst/>
                    </a:prstGeom>
                  </pic:spPr>
                </pic:pic>
              </a:graphicData>
            </a:graphic>
          </wp:inline>
        </w:drawing>
      </w:r>
    </w:p>
    <w:p>
      <w:pPr>
        <w:numPr>
          <w:ilvl w:val="0"/>
          <w:numId w:val="0"/>
        </w:numPr>
        <w:spacing w:line="360" w:lineRule="auto"/>
        <w:rPr>
          <w:rFonts w:hint="eastAsia"/>
          <w:b/>
          <w:bCs/>
          <w:color w:val="000000" w:themeColor="text1"/>
          <w:sz w:val="21"/>
          <w:szCs w:val="21"/>
          <w:lang w:val="en-US" w:eastAsia="zh-CN"/>
        </w:rPr>
      </w:pPr>
      <w:r>
        <w:rPr>
          <w:rFonts w:hint="eastAsia"/>
          <w:color w:val="FF0000"/>
          <w:sz w:val="24"/>
          <w:szCs w:val="24"/>
          <w:lang w:val="en-US" w:eastAsia="zh-CN"/>
        </w:rPr>
        <w:t xml:space="preserve">                   </w:t>
      </w:r>
      <w:r>
        <w:rPr>
          <w:rFonts w:hint="eastAsia"/>
          <w:b/>
          <w:bCs/>
          <w:color w:val="FF0000"/>
          <w:sz w:val="21"/>
          <w:szCs w:val="21"/>
          <w:lang w:val="en-US" w:eastAsia="zh-CN"/>
        </w:rPr>
        <w:t xml:space="preserve">  </w:t>
      </w:r>
      <w:r>
        <w:rPr>
          <w:rFonts w:hint="eastAsia"/>
          <w:b/>
          <w:bCs/>
          <w:color w:val="000000" w:themeColor="text1"/>
          <w:sz w:val="21"/>
          <w:szCs w:val="21"/>
          <w:lang w:val="en-US" w:eastAsia="zh-CN"/>
        </w:rPr>
        <w:t>国旗下宣讲—“请党放心 强国有我”</w:t>
      </w:r>
    </w:p>
    <w:p>
      <w:pPr>
        <w:numPr>
          <w:ilvl w:val="0"/>
          <w:numId w:val="0"/>
        </w:numPr>
        <w:spacing w:line="360" w:lineRule="auto"/>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43350" cy="2627630"/>
            <wp:effectExtent l="0" t="0" r="0" b="127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19"/>
                    <a:stretch>
                      <a:fillRect/>
                    </a:stretch>
                  </pic:blipFill>
                  <pic:spPr>
                    <a:xfrm>
                      <a:off x="0" y="0"/>
                      <a:ext cx="3943350" cy="2627630"/>
                    </a:xfrm>
                    <a:prstGeom prst="rect">
                      <a:avLst/>
                    </a:prstGeom>
                    <a:noFill/>
                    <a:ln w="9525">
                      <a:noFill/>
                    </a:ln>
                  </pic:spPr>
                </pic:pic>
              </a:graphicData>
            </a:graphic>
          </wp:inline>
        </w:drawing>
      </w:r>
    </w:p>
    <w:p>
      <w:pPr>
        <w:numPr>
          <w:ilvl w:val="0"/>
          <w:numId w:val="0"/>
        </w:numPr>
        <w:spacing w:line="360" w:lineRule="auto"/>
        <w:rPr>
          <w:rFonts w:hint="eastAsia" w:ascii="宋体" w:hAnsi="宋体" w:eastAsia="宋体" w:cs="宋体"/>
          <w:b/>
          <w:bCs/>
          <w:sz w:val="21"/>
          <w:szCs w:val="21"/>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影片观看现场</w:t>
      </w:r>
    </w:p>
    <w:p>
      <w:pPr>
        <w:numPr>
          <w:ilvl w:val="0"/>
          <w:numId w:val="0"/>
        </w:numPr>
        <w:spacing w:line="360" w:lineRule="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124325" cy="2578100"/>
            <wp:effectExtent l="0" t="0" r="9525" b="1270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20"/>
                    <a:stretch>
                      <a:fillRect/>
                    </a:stretch>
                  </pic:blipFill>
                  <pic:spPr>
                    <a:xfrm>
                      <a:off x="0" y="0"/>
                      <a:ext cx="4124325" cy="25781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1897" w:firstLineChars="900"/>
        <w:jc w:val="both"/>
        <w:rPr>
          <w:rFonts w:hint="default" w:ascii="宋体" w:hAnsi="宋体" w:eastAsia="宋体" w:cs="宋体"/>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default" w:ascii="宋体" w:hAnsi="宋体" w:cs="宋体"/>
          <w:color w:val="auto"/>
          <w:sz w:val="21"/>
          <w:szCs w:val="21"/>
          <w:lang w:val="en-US" w:eastAsia="zh-CN"/>
        </w:rPr>
        <w:t>“</w:t>
      </w:r>
      <w:r>
        <w:rPr>
          <w:rFonts w:hint="eastAsia" w:ascii="宋体" w:hAnsi="宋体" w:eastAsia="宋体" w:cs="宋体"/>
          <w:i w:val="0"/>
          <w:iCs w:val="0"/>
          <w:caps w:val="0"/>
          <w:color w:val="auto"/>
          <w:spacing w:val="0"/>
          <w:sz w:val="21"/>
          <w:szCs w:val="21"/>
          <w:shd w:val="clear" w:fill="FFFFFF"/>
        </w:rPr>
        <w:t>学党史、知党情、跟党走”主题黑板报活动</w:t>
      </w:r>
    </w:p>
    <w:p>
      <w:pPr>
        <w:numPr>
          <w:ilvl w:val="0"/>
          <w:numId w:val="4"/>
        </w:numPr>
        <w:spacing w:line="360" w:lineRule="auto"/>
        <w:ind w:firstLine="240" w:firstLineChars="100"/>
        <w:rPr>
          <w:rFonts w:hint="eastAsia" w:ascii="宋体" w:hAnsi="宋体" w:cs="宋体"/>
          <w:sz w:val="24"/>
          <w:szCs w:val="24"/>
          <w:lang w:val="en-US" w:eastAsia="zh-CN"/>
        </w:rPr>
      </w:pPr>
      <w:r>
        <w:rPr>
          <w:rFonts w:hint="eastAsia" w:ascii="宋体" w:hAnsi="宋体" w:eastAsia="宋体" w:cs="宋体"/>
          <w:sz w:val="24"/>
          <w:szCs w:val="24"/>
          <w:lang w:val="en-US" w:eastAsia="zh-CN"/>
        </w:rPr>
        <w:t>教学开展，成绩喜人。德育课程的教学离不开优秀的德育教师，为加强学生的思政课教育，</w:t>
      </w:r>
      <w:r>
        <w:rPr>
          <w:rFonts w:hint="eastAsia" w:ascii="宋体" w:hAnsi="宋体" w:cs="宋体"/>
          <w:sz w:val="24"/>
          <w:szCs w:val="24"/>
          <w:lang w:eastAsia="zh-CN"/>
        </w:rPr>
        <w:t>学校成立德育体育学科组，挑选业务强、思想硬的教师承担学校的思政课教学。在</w:t>
      </w:r>
      <w:r>
        <w:rPr>
          <w:rFonts w:hint="eastAsia" w:ascii="宋体" w:hAnsi="宋体" w:cs="宋体"/>
          <w:sz w:val="24"/>
          <w:szCs w:val="24"/>
          <w:lang w:val="en-US" w:eastAsia="zh-CN"/>
        </w:rPr>
        <w:t>2020——2021年度中思政课教师积极参加上级部门组织的业务竞赛，在竞赛中成长。如毛之艳老师在阜阳市“三优评选”活动中德育类优秀论文获市级一等奖，在阜阳市职业教育系列活动中毛之艳老师荣获市级三等奖。</w:t>
      </w:r>
    </w:p>
    <w:p>
      <w:pPr>
        <w:numPr>
          <w:ilvl w:val="0"/>
          <w:numId w:val="4"/>
        </w:numPr>
        <w:spacing w:line="360" w:lineRule="auto"/>
        <w:ind w:firstLine="240" w:firstLineChars="100"/>
        <w:rPr>
          <w:rFonts w:hint="eastAsia" w:ascii="宋体" w:hAnsi="宋体" w:eastAsia="宋体" w:cs="宋体"/>
          <w:sz w:val="24"/>
          <w:szCs w:val="24"/>
          <w:lang w:val="en-US" w:eastAsia="zh-CN"/>
        </w:rPr>
      </w:pPr>
      <w:r>
        <w:rPr>
          <w:rFonts w:hint="eastAsia" w:ascii="宋体" w:hAnsi="宋体" w:cs="宋体"/>
          <w:sz w:val="24"/>
          <w:szCs w:val="24"/>
          <w:lang w:val="en-US" w:eastAsia="zh-CN"/>
        </w:rPr>
        <w:t>服务宣传，走出校园。端午、中秋、重阳是我们国家传统节日，在节日期间进行宣传教育系列活动，既是教育学生的手段，也是我校服务社会的重要表现。</w:t>
      </w:r>
      <w:r>
        <w:rPr>
          <w:rFonts w:hint="eastAsia" w:ascii="宋体" w:hAnsi="宋体" w:eastAsia="宋体" w:cs="宋体"/>
          <w:b w:val="0"/>
          <w:bCs w:val="0"/>
          <w:i w:val="0"/>
          <w:iCs w:val="0"/>
          <w:caps w:val="0"/>
          <w:color w:val="000000"/>
          <w:spacing w:val="0"/>
          <w:sz w:val="24"/>
          <w:szCs w:val="24"/>
          <w:shd w:val="clear" w:fill="FFFFFF"/>
        </w:rPr>
        <w:t>为大力弘扬中华优秀传统文化，培育和践行社会主义核心价值观，传承中华民族尊老、敬老的传统美德，</w:t>
      </w:r>
      <w:r>
        <w:rPr>
          <w:rFonts w:hint="eastAsia" w:ascii="宋体" w:hAnsi="宋体" w:eastAsia="宋体" w:cs="宋体"/>
          <w:b w:val="0"/>
          <w:bCs w:val="0"/>
          <w:i w:val="0"/>
          <w:iCs w:val="0"/>
          <w:caps w:val="0"/>
          <w:color w:val="000000"/>
          <w:spacing w:val="0"/>
          <w:sz w:val="24"/>
          <w:szCs w:val="24"/>
          <w:shd w:val="clear" w:fill="FFFFFF"/>
          <w:lang w:eastAsia="zh-CN"/>
        </w:rPr>
        <w:t>在</w:t>
      </w:r>
      <w:r>
        <w:rPr>
          <w:rFonts w:hint="eastAsia" w:ascii="宋体" w:hAnsi="宋体" w:eastAsia="宋体" w:cs="宋体"/>
          <w:b w:val="0"/>
          <w:bCs w:val="0"/>
          <w:i w:val="0"/>
          <w:iCs w:val="0"/>
          <w:caps w:val="0"/>
          <w:color w:val="000000"/>
          <w:spacing w:val="0"/>
          <w:sz w:val="24"/>
          <w:szCs w:val="24"/>
          <w:shd w:val="clear" w:fill="FFFFFF"/>
          <w:lang w:val="en-US" w:eastAsia="zh-CN"/>
        </w:rPr>
        <w:t>2021年</w:t>
      </w:r>
      <w:r>
        <w:rPr>
          <w:rFonts w:hint="eastAsia" w:ascii="宋体" w:hAnsi="宋体" w:eastAsia="宋体" w:cs="宋体"/>
          <w:b w:val="0"/>
          <w:bCs w:val="0"/>
          <w:i w:val="0"/>
          <w:iCs w:val="0"/>
          <w:caps w:val="0"/>
          <w:color w:val="000000"/>
          <w:spacing w:val="0"/>
          <w:sz w:val="24"/>
          <w:szCs w:val="24"/>
          <w:shd w:val="clear" w:fill="FFFFFF"/>
        </w:rPr>
        <w:t>10月14日</w:t>
      </w:r>
      <w:r>
        <w:rPr>
          <w:rFonts w:hint="eastAsia" w:ascii="宋体" w:hAnsi="宋体" w:cs="宋体"/>
          <w:b w:val="0"/>
          <w:bCs w:val="0"/>
          <w:i w:val="0"/>
          <w:iCs w:val="0"/>
          <w:caps w:val="0"/>
          <w:color w:val="000000"/>
          <w:spacing w:val="0"/>
          <w:sz w:val="24"/>
          <w:szCs w:val="24"/>
          <w:shd w:val="clear" w:fill="FFFFFF"/>
          <w:lang w:eastAsia="zh-CN"/>
        </w:rPr>
        <w:t>我校组织志愿者、学生</w:t>
      </w:r>
      <w:r>
        <w:rPr>
          <w:rFonts w:hint="eastAsia" w:ascii="宋体" w:hAnsi="宋体" w:cs="宋体"/>
          <w:b w:val="0"/>
          <w:bCs w:val="0"/>
          <w:i w:val="0"/>
          <w:iCs w:val="0"/>
          <w:caps w:val="0"/>
          <w:color w:val="000000"/>
          <w:spacing w:val="0"/>
          <w:sz w:val="24"/>
          <w:szCs w:val="24"/>
          <w:shd w:val="clear" w:fill="FFFFFF"/>
          <w:lang w:val="en-US" w:eastAsia="zh-CN"/>
        </w:rPr>
        <w:t>30余人</w:t>
      </w:r>
      <w:r>
        <w:rPr>
          <w:rFonts w:hint="eastAsia" w:ascii="宋体" w:hAnsi="宋体" w:eastAsia="宋体" w:cs="宋体"/>
          <w:b w:val="0"/>
          <w:bCs w:val="0"/>
          <w:i w:val="0"/>
          <w:iCs w:val="0"/>
          <w:caps w:val="0"/>
          <w:color w:val="000000"/>
          <w:spacing w:val="0"/>
          <w:sz w:val="24"/>
          <w:szCs w:val="24"/>
          <w:shd w:val="clear" w:fill="FFFFFF"/>
        </w:rPr>
        <w:t>赴颍州区振兴社区开展“我们的节日·重阳”传承敬老美德主题活动。活动现场，孩子们为社区老人们表演了精彩的节目，用自己的舞蹈向爷爷奶奶们表达传递了心中的祝福，现场气氛活跃、温馨热烈，老人们连连点头表示感谢，幸福之情溢于言表。</w:t>
      </w:r>
      <w:r>
        <w:rPr>
          <w:rFonts w:hint="eastAsia" w:ascii="宋体" w:hAnsi="宋体" w:eastAsia="宋体" w:cs="宋体"/>
          <w:b w:val="0"/>
          <w:bCs w:val="0"/>
          <w:i w:val="0"/>
          <w:iCs w:val="0"/>
          <w:caps w:val="0"/>
          <w:color w:val="000000"/>
          <w:spacing w:val="0"/>
          <w:sz w:val="24"/>
          <w:szCs w:val="24"/>
          <w:shd w:val="clear" w:fill="FFFFFF"/>
          <w:lang w:eastAsia="zh-CN"/>
        </w:rPr>
        <w:t>表演结束后</w:t>
      </w:r>
      <w:r>
        <w:rPr>
          <w:rFonts w:hint="eastAsia" w:ascii="宋体" w:hAnsi="宋体" w:eastAsia="宋体" w:cs="宋体"/>
          <w:b w:val="0"/>
          <w:bCs w:val="0"/>
          <w:i w:val="0"/>
          <w:iCs w:val="0"/>
          <w:caps w:val="0"/>
          <w:color w:val="000000"/>
          <w:spacing w:val="0"/>
          <w:sz w:val="24"/>
          <w:szCs w:val="24"/>
          <w:shd w:val="clear" w:fill="FFFFFF"/>
        </w:rPr>
        <w:t>我校还为老人们送上牛奶大米等慰问品，祝愿他们健康长寿、幸福快乐！</w:t>
      </w:r>
    </w:p>
    <w:p>
      <w:pPr>
        <w:spacing w:line="360" w:lineRule="auto"/>
        <w:ind w:firstLine="44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912870" cy="2447290"/>
            <wp:effectExtent l="0" t="0" r="11430" b="1016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21"/>
                    <a:stretch>
                      <a:fillRect/>
                    </a:stretch>
                  </pic:blipFill>
                  <pic:spPr>
                    <a:xfrm>
                      <a:off x="0" y="0"/>
                      <a:ext cx="3912870" cy="2447290"/>
                    </a:xfrm>
                    <a:prstGeom prst="rect">
                      <a:avLst/>
                    </a:prstGeom>
                    <a:noFill/>
                    <a:ln w="9525">
                      <a:noFill/>
                    </a:ln>
                  </pic:spPr>
                </pic:pic>
              </a:graphicData>
            </a:graphic>
          </wp:inline>
        </w:drawing>
      </w:r>
    </w:p>
    <w:p>
      <w:pPr>
        <w:spacing w:line="360" w:lineRule="auto"/>
        <w:ind w:firstLine="44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传统节日活动表演进社区（</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w:t>
      </w:r>
    </w:p>
    <w:p>
      <w:pPr>
        <w:spacing w:line="360" w:lineRule="auto"/>
        <w:ind w:firstLine="440"/>
        <w:jc w:val="center"/>
        <w:rPr>
          <w:rFonts w:hint="eastAsia" w:ascii="宋体" w:hAnsi="宋体" w:eastAsia="宋体" w:cs="宋体"/>
          <w:b/>
          <w:bCs/>
          <w:sz w:val="21"/>
          <w:szCs w:val="21"/>
          <w:lang w:eastAsia="zh-CN"/>
        </w:rPr>
      </w:pPr>
      <w:r>
        <w:rPr>
          <w:rFonts w:ascii="宋体" w:hAnsi="宋体" w:eastAsia="宋体" w:cs="宋体"/>
          <w:sz w:val="24"/>
          <w:szCs w:val="24"/>
        </w:rPr>
        <w:drawing>
          <wp:inline distT="0" distB="0" distL="114300" distR="114300">
            <wp:extent cx="3949065" cy="2468245"/>
            <wp:effectExtent l="0" t="0" r="13335" b="825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2"/>
                    <a:stretch>
                      <a:fillRect/>
                    </a:stretch>
                  </pic:blipFill>
                  <pic:spPr>
                    <a:xfrm>
                      <a:off x="0" y="0"/>
                      <a:ext cx="3949065" cy="2468245"/>
                    </a:xfrm>
                    <a:prstGeom prst="rect">
                      <a:avLst/>
                    </a:prstGeom>
                    <a:noFill/>
                    <a:ln w="9525">
                      <a:noFill/>
                    </a:ln>
                  </pic:spPr>
                </pic:pic>
              </a:graphicData>
            </a:graphic>
          </wp:inline>
        </w:drawing>
      </w:r>
    </w:p>
    <w:p>
      <w:pPr>
        <w:spacing w:line="360" w:lineRule="auto"/>
        <w:ind w:firstLine="44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传统节日活动表演进社区（</w:t>
      </w:r>
      <w:r>
        <w:rPr>
          <w:rFonts w:hint="eastAsia" w:ascii="宋体" w:hAnsi="宋体" w:cs="宋体"/>
          <w:b/>
          <w:bCs/>
          <w:sz w:val="21"/>
          <w:szCs w:val="21"/>
          <w:lang w:val="en-US" w:eastAsia="zh-CN"/>
        </w:rPr>
        <w:t>2</w:t>
      </w:r>
      <w:r>
        <w:rPr>
          <w:rFonts w:hint="eastAsia" w:ascii="宋体" w:hAnsi="宋体" w:eastAsia="宋体" w:cs="宋体"/>
          <w:b/>
          <w:bCs/>
          <w:sz w:val="21"/>
          <w:szCs w:val="21"/>
          <w:lang w:eastAsia="zh-CN"/>
        </w:rPr>
        <w:t>）</w:t>
      </w:r>
    </w:p>
    <w:p>
      <w:pPr>
        <w:numPr>
          <w:ilvl w:val="0"/>
          <w:numId w:val="0"/>
        </w:numPr>
        <w:spacing w:line="360" w:lineRule="auto"/>
        <w:ind w:firstLine="482" w:firstLineChars="2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6、党建工作</w:t>
      </w:r>
    </w:p>
    <w:p>
      <w:pPr>
        <w:numPr>
          <w:ilvl w:val="0"/>
          <w:numId w:val="0"/>
        </w:numPr>
        <w:spacing w:line="360" w:lineRule="auto"/>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sz w:val="24"/>
          <w:szCs w:val="24"/>
        </w:rPr>
        <w:t>2021年</w:t>
      </w:r>
      <w:r>
        <w:rPr>
          <w:rFonts w:hint="eastAsia" w:ascii="宋体" w:hAnsi="宋体" w:eastAsia="宋体" w:cs="宋体"/>
          <w:sz w:val="24"/>
          <w:szCs w:val="24"/>
          <w:lang w:eastAsia="zh-CN"/>
        </w:rPr>
        <w:t>阜阳工业经济学校</w:t>
      </w:r>
      <w:r>
        <w:rPr>
          <w:rFonts w:hint="eastAsia" w:ascii="宋体" w:hAnsi="宋体" w:eastAsia="宋体" w:cs="宋体"/>
          <w:sz w:val="24"/>
          <w:szCs w:val="24"/>
        </w:rPr>
        <w:t>党建工作是：坚持以习近平新时代中国特色社会主义思想为指导，深入学习党的十九大和十九届二中、三中、四中、五中全会精神，增强“四个意识”，坚定“四个自信”，做到“两个维护”。以深入贯彻落实习近平总书记在中央和国家机关党的建设工作会议的重要讲话精神为主线，全面贯彻习近平总书记考察安徽重要讲话指示精神，按照新时代党的建设总要求，扎实</w:t>
      </w:r>
      <w:r>
        <w:rPr>
          <w:rFonts w:hint="eastAsia" w:ascii="宋体" w:hAnsi="宋体" w:eastAsia="宋体" w:cs="宋体"/>
          <w:sz w:val="24"/>
          <w:szCs w:val="24"/>
          <w:lang w:eastAsia="zh-CN"/>
        </w:rPr>
        <w:t>开展</w:t>
      </w:r>
      <w:r>
        <w:rPr>
          <w:rFonts w:hint="eastAsia" w:ascii="宋体" w:hAnsi="宋体" w:eastAsia="宋体" w:cs="宋体"/>
          <w:sz w:val="24"/>
          <w:szCs w:val="24"/>
        </w:rPr>
        <w:t>党史学习教育，当好“三个表率”、建设模范机关，着力引导基层党组织在“提质量、创品牌、有效率”上下功夫，努力推动</w:t>
      </w:r>
      <w:r>
        <w:rPr>
          <w:rFonts w:hint="eastAsia" w:ascii="宋体" w:hAnsi="宋体" w:eastAsia="宋体" w:cs="宋体"/>
          <w:sz w:val="24"/>
          <w:szCs w:val="24"/>
          <w:lang w:eastAsia="zh-CN"/>
        </w:rPr>
        <w:t>学校</w:t>
      </w:r>
      <w:r>
        <w:rPr>
          <w:rFonts w:hint="eastAsia" w:ascii="宋体" w:hAnsi="宋体" w:eastAsia="宋体" w:cs="宋体"/>
          <w:sz w:val="24"/>
          <w:szCs w:val="24"/>
        </w:rPr>
        <w:t>党的建设高质量发展，为奋力推进新阶段现代化实力阜阳大美阜阳建设提供坚强的政治保证</w:t>
      </w:r>
      <w:r>
        <w:rPr>
          <w:rFonts w:hint="eastAsia" w:ascii="宋体" w:hAnsi="宋体" w:eastAsia="宋体" w:cs="宋体"/>
          <w:sz w:val="24"/>
          <w:szCs w:val="24"/>
          <w:lang w:eastAsia="zh-CN"/>
        </w:rPr>
        <w:t>。</w:t>
      </w:r>
    </w:p>
    <w:p>
      <w:pPr>
        <w:numPr>
          <w:ilvl w:val="0"/>
          <w:numId w:val="0"/>
        </w:numPr>
        <w:spacing w:line="360" w:lineRule="auto"/>
        <w:ind w:firstLine="240" w:firstLineChars="100"/>
        <w:jc w:val="both"/>
        <w:rPr>
          <w:rFonts w:hint="eastAsia" w:ascii="宋体" w:hAnsi="宋体" w:eastAsia="宋体" w:cs="宋体"/>
          <w:b w:val="0"/>
          <w:bCs w:val="0"/>
          <w:i w:val="0"/>
          <w:iCs w:val="0"/>
          <w:caps w:val="0"/>
          <w:color w:val="000000"/>
          <w:spacing w:val="0"/>
          <w:sz w:val="24"/>
          <w:szCs w:val="24"/>
          <w:shd w:val="clear" w:fill="FFFFFF"/>
          <w:lang w:eastAsia="zh-CN"/>
        </w:rPr>
      </w:pPr>
      <w:r>
        <w:rPr>
          <w:rFonts w:hint="eastAsia" w:ascii="宋体" w:hAnsi="宋体" w:cs="宋体"/>
          <w:b w:val="0"/>
          <w:bCs/>
          <w:sz w:val="24"/>
          <w:szCs w:val="24"/>
          <w:lang w:val="en-US" w:eastAsia="zh-CN"/>
        </w:rPr>
        <w:t>（1）强化理论武装，提高政治站位。</w:t>
      </w:r>
      <w:r>
        <w:rPr>
          <w:rFonts w:hint="eastAsia" w:ascii="宋体" w:hAnsi="宋体" w:eastAsia="宋体" w:cs="宋体"/>
          <w:b w:val="0"/>
          <w:bCs w:val="0"/>
          <w:i w:val="0"/>
          <w:iCs w:val="0"/>
          <w:caps w:val="0"/>
          <w:color w:val="000000"/>
          <w:spacing w:val="0"/>
          <w:sz w:val="24"/>
          <w:szCs w:val="24"/>
          <w:shd w:val="clear" w:fill="FFFFFF"/>
        </w:rPr>
        <w:t>学校党</w:t>
      </w:r>
      <w:r>
        <w:rPr>
          <w:rFonts w:hint="eastAsia" w:ascii="宋体" w:hAnsi="宋体" w:eastAsia="宋体" w:cs="宋体"/>
          <w:b w:val="0"/>
          <w:bCs w:val="0"/>
          <w:i w:val="0"/>
          <w:iCs w:val="0"/>
          <w:caps w:val="0"/>
          <w:color w:val="000000"/>
          <w:spacing w:val="0"/>
          <w:sz w:val="24"/>
          <w:szCs w:val="24"/>
          <w:shd w:val="clear" w:fill="FFFFFF"/>
          <w:lang w:eastAsia="zh-CN"/>
        </w:rPr>
        <w:t>总支</w:t>
      </w:r>
      <w:r>
        <w:rPr>
          <w:rFonts w:hint="eastAsia" w:ascii="宋体" w:hAnsi="宋体" w:eastAsia="宋体" w:cs="宋体"/>
          <w:b w:val="0"/>
          <w:bCs w:val="0"/>
          <w:i w:val="0"/>
          <w:iCs w:val="0"/>
          <w:caps w:val="0"/>
          <w:color w:val="000000"/>
          <w:spacing w:val="0"/>
          <w:sz w:val="24"/>
          <w:szCs w:val="24"/>
          <w:shd w:val="clear" w:fill="FFFFFF"/>
        </w:rPr>
        <w:t>把学习贯彻习近平新时代中国特色社会主义思想、十九届四中、五中全会精神、习近平总书记视察安徽重要讲话精神</w:t>
      </w:r>
      <w:r>
        <w:rPr>
          <w:rFonts w:hint="eastAsia" w:ascii="宋体" w:hAnsi="宋体" w:eastAsia="宋体" w:cs="宋体"/>
          <w:b w:val="0"/>
          <w:bCs w:val="0"/>
          <w:i w:val="0"/>
          <w:iCs w:val="0"/>
          <w:caps w:val="0"/>
          <w:color w:val="000000"/>
          <w:spacing w:val="0"/>
          <w:sz w:val="24"/>
          <w:szCs w:val="24"/>
          <w:shd w:val="clear" w:fill="FFFFFF"/>
          <w:lang w:eastAsia="zh-CN"/>
        </w:rPr>
        <w:t>、党史</w:t>
      </w:r>
      <w:r>
        <w:rPr>
          <w:rFonts w:hint="eastAsia" w:ascii="宋体" w:hAnsi="宋体" w:eastAsia="宋体" w:cs="宋体"/>
          <w:b w:val="0"/>
          <w:bCs w:val="0"/>
          <w:i w:val="0"/>
          <w:iCs w:val="0"/>
          <w:caps w:val="0"/>
          <w:color w:val="000000"/>
          <w:spacing w:val="0"/>
          <w:sz w:val="24"/>
          <w:szCs w:val="24"/>
          <w:shd w:val="clear" w:fill="FFFFFF"/>
        </w:rPr>
        <w:t>等作为党员理论学习的重要材料，并制定学习计划。</w:t>
      </w:r>
      <w:r>
        <w:rPr>
          <w:rFonts w:hint="eastAsia" w:ascii="宋体" w:hAnsi="宋体" w:eastAsia="宋体" w:cs="宋体"/>
          <w:b w:val="0"/>
          <w:bCs w:val="0"/>
          <w:i w:val="0"/>
          <w:iCs w:val="0"/>
          <w:caps w:val="0"/>
          <w:color w:val="000000"/>
          <w:spacing w:val="0"/>
          <w:sz w:val="24"/>
          <w:szCs w:val="24"/>
          <w:shd w:val="clear" w:fill="FFFFFF"/>
          <w:lang w:eastAsia="zh-CN"/>
        </w:rPr>
        <w:t>利用每</w:t>
      </w:r>
      <w:r>
        <w:rPr>
          <w:rFonts w:hint="eastAsia" w:ascii="宋体" w:hAnsi="宋体" w:eastAsia="宋体" w:cs="宋体"/>
          <w:b w:val="0"/>
          <w:bCs w:val="0"/>
          <w:i w:val="0"/>
          <w:iCs w:val="0"/>
          <w:caps w:val="0"/>
          <w:color w:val="000000"/>
          <w:spacing w:val="0"/>
          <w:sz w:val="24"/>
          <w:szCs w:val="24"/>
          <w:shd w:val="clear" w:fill="FFFFFF"/>
        </w:rPr>
        <w:t>周</w:t>
      </w:r>
      <w:r>
        <w:rPr>
          <w:rFonts w:hint="eastAsia" w:ascii="宋体" w:hAnsi="宋体" w:eastAsia="宋体" w:cs="宋体"/>
          <w:b w:val="0"/>
          <w:bCs w:val="0"/>
          <w:i w:val="0"/>
          <w:iCs w:val="0"/>
          <w:caps w:val="0"/>
          <w:color w:val="000000"/>
          <w:spacing w:val="0"/>
          <w:sz w:val="24"/>
          <w:szCs w:val="24"/>
          <w:shd w:val="clear" w:fill="FFFFFF"/>
          <w:lang w:eastAsia="zh-CN"/>
        </w:rPr>
        <w:t>一</w:t>
      </w:r>
      <w:r>
        <w:rPr>
          <w:rFonts w:hint="eastAsia" w:ascii="宋体" w:hAnsi="宋体" w:eastAsia="宋体" w:cs="宋体"/>
          <w:b w:val="0"/>
          <w:bCs w:val="0"/>
          <w:i w:val="0"/>
          <w:iCs w:val="0"/>
          <w:caps w:val="0"/>
          <w:color w:val="000000"/>
          <w:spacing w:val="0"/>
          <w:sz w:val="24"/>
          <w:szCs w:val="24"/>
          <w:shd w:val="clear" w:fill="FFFFFF"/>
        </w:rPr>
        <w:t>上午</w:t>
      </w:r>
      <w:r>
        <w:rPr>
          <w:rFonts w:hint="eastAsia" w:ascii="宋体" w:hAnsi="宋体" w:eastAsia="宋体" w:cs="宋体"/>
          <w:b w:val="0"/>
          <w:bCs w:val="0"/>
          <w:i w:val="0"/>
          <w:iCs w:val="0"/>
          <w:caps w:val="0"/>
          <w:color w:val="000000"/>
          <w:spacing w:val="0"/>
          <w:sz w:val="24"/>
          <w:szCs w:val="24"/>
          <w:shd w:val="clear" w:fill="FFFFFF"/>
          <w:lang w:eastAsia="zh-CN"/>
        </w:rPr>
        <w:t>召开</w:t>
      </w:r>
      <w:r>
        <w:rPr>
          <w:rFonts w:hint="eastAsia" w:ascii="宋体" w:hAnsi="宋体" w:eastAsia="宋体" w:cs="宋体"/>
          <w:b w:val="0"/>
          <w:bCs/>
          <w:i w:val="0"/>
          <w:iCs w:val="0"/>
          <w:caps w:val="0"/>
          <w:color w:val="auto"/>
          <w:spacing w:val="0"/>
          <w:sz w:val="24"/>
          <w:szCs w:val="24"/>
          <w:shd w:val="clear" w:fill="FFFFFF"/>
        </w:rPr>
        <w:t>党史学习教育专题学习会暨党总支理论学习中心组学习（扩大）会</w:t>
      </w:r>
      <w:r>
        <w:rPr>
          <w:rFonts w:hint="eastAsia" w:ascii="宋体" w:hAnsi="宋体" w:eastAsia="宋体" w:cs="宋体"/>
          <w:b w:val="0"/>
          <w:bCs/>
          <w:i w:val="0"/>
          <w:iCs w:val="0"/>
          <w:caps w:val="0"/>
          <w:color w:val="auto"/>
          <w:spacing w:val="0"/>
          <w:sz w:val="24"/>
          <w:szCs w:val="24"/>
          <w:shd w:val="clear" w:fill="FFFFFF"/>
          <w:lang w:eastAsia="zh-CN"/>
        </w:rPr>
        <w:t>议，校领导领学、</w:t>
      </w:r>
      <w:r>
        <w:rPr>
          <w:rFonts w:hint="eastAsia" w:ascii="宋体" w:hAnsi="宋体" w:eastAsia="宋体" w:cs="宋体"/>
          <w:b w:val="0"/>
          <w:bCs w:val="0"/>
          <w:i w:val="0"/>
          <w:iCs w:val="0"/>
          <w:caps w:val="0"/>
          <w:color w:val="000000"/>
          <w:spacing w:val="0"/>
          <w:sz w:val="24"/>
          <w:szCs w:val="24"/>
          <w:shd w:val="clear" w:fill="FFFFFF"/>
        </w:rPr>
        <w:t>中层干部</w:t>
      </w:r>
      <w:r>
        <w:rPr>
          <w:rFonts w:hint="eastAsia" w:ascii="宋体" w:hAnsi="宋体" w:eastAsia="宋体" w:cs="宋体"/>
          <w:b w:val="0"/>
          <w:bCs w:val="0"/>
          <w:i w:val="0"/>
          <w:iCs w:val="0"/>
          <w:caps w:val="0"/>
          <w:color w:val="000000"/>
          <w:spacing w:val="0"/>
          <w:sz w:val="24"/>
          <w:szCs w:val="24"/>
          <w:shd w:val="clear" w:fill="FFFFFF"/>
          <w:lang w:eastAsia="zh-CN"/>
        </w:rPr>
        <w:t>集中学习、校领导和中层干部分别谈论发言。</w:t>
      </w:r>
      <w:r>
        <w:rPr>
          <w:rFonts w:hint="eastAsia" w:ascii="宋体" w:hAnsi="宋体" w:eastAsia="宋体" w:cs="宋体"/>
          <w:b w:val="0"/>
          <w:bCs w:val="0"/>
          <w:i w:val="0"/>
          <w:iCs w:val="0"/>
          <w:caps w:val="0"/>
          <w:color w:val="000000"/>
          <w:spacing w:val="0"/>
          <w:sz w:val="24"/>
          <w:szCs w:val="24"/>
          <w:shd w:val="clear" w:fill="FFFFFF"/>
        </w:rPr>
        <w:t>各支部制定学习计划，</w:t>
      </w:r>
      <w:r>
        <w:rPr>
          <w:rFonts w:hint="eastAsia" w:ascii="宋体" w:hAnsi="宋体" w:eastAsia="宋体" w:cs="宋体"/>
          <w:b w:val="0"/>
          <w:bCs w:val="0"/>
          <w:i w:val="0"/>
          <w:iCs w:val="0"/>
          <w:caps w:val="0"/>
          <w:color w:val="000000"/>
          <w:spacing w:val="0"/>
          <w:sz w:val="24"/>
          <w:szCs w:val="24"/>
          <w:shd w:val="clear" w:fill="FFFFFF"/>
          <w:lang w:eastAsia="zh-CN"/>
        </w:rPr>
        <w:t>支部书记、支部委员带</w:t>
      </w:r>
      <w:r>
        <w:rPr>
          <w:rFonts w:hint="eastAsia" w:ascii="宋体" w:hAnsi="宋体" w:eastAsia="宋体" w:cs="宋体"/>
          <w:b w:val="0"/>
          <w:bCs w:val="0"/>
          <w:i w:val="0"/>
          <w:iCs w:val="0"/>
          <w:caps w:val="0"/>
          <w:color w:val="000000"/>
          <w:spacing w:val="0"/>
          <w:sz w:val="24"/>
          <w:szCs w:val="24"/>
          <w:shd w:val="clear" w:fill="FFFFFF"/>
        </w:rPr>
        <w:t>头</w:t>
      </w:r>
      <w:r>
        <w:rPr>
          <w:rFonts w:hint="eastAsia" w:ascii="宋体" w:hAnsi="宋体" w:eastAsia="宋体" w:cs="宋体"/>
          <w:b w:val="0"/>
          <w:bCs w:val="0"/>
          <w:i w:val="0"/>
          <w:iCs w:val="0"/>
          <w:caps w:val="0"/>
          <w:color w:val="000000"/>
          <w:spacing w:val="0"/>
          <w:sz w:val="24"/>
          <w:szCs w:val="24"/>
          <w:shd w:val="clear" w:fill="FFFFFF"/>
          <w:lang w:eastAsia="zh-CN"/>
        </w:rPr>
        <w:t>学习研讨。</w:t>
      </w:r>
      <w:r>
        <w:rPr>
          <w:rFonts w:hint="eastAsia" w:ascii="宋体" w:hAnsi="宋体" w:eastAsia="宋体" w:cs="宋体"/>
          <w:b w:val="0"/>
          <w:bCs w:val="0"/>
          <w:i w:val="0"/>
          <w:iCs w:val="0"/>
          <w:caps w:val="0"/>
          <w:color w:val="000000"/>
          <w:spacing w:val="0"/>
          <w:sz w:val="24"/>
          <w:szCs w:val="24"/>
          <w:shd w:val="clear" w:fill="FFFFFF"/>
        </w:rPr>
        <w:t>通过理论学习、思想武装，党员干部进一步树牢了“四个意识”，坚定“四个自信”，做到“两个维护”</w:t>
      </w:r>
      <w:r>
        <w:rPr>
          <w:rFonts w:hint="eastAsia" w:ascii="宋体" w:hAnsi="宋体" w:eastAsia="宋体" w:cs="宋体"/>
          <w:b w:val="0"/>
          <w:bCs w:val="0"/>
          <w:i w:val="0"/>
          <w:iCs w:val="0"/>
          <w:caps w:val="0"/>
          <w:color w:val="000000"/>
          <w:spacing w:val="0"/>
          <w:sz w:val="24"/>
          <w:szCs w:val="24"/>
          <w:shd w:val="clear" w:fill="FFFFFF"/>
          <w:lang w:eastAsia="zh-CN"/>
        </w:rPr>
        <w:t>。</w:t>
      </w:r>
    </w:p>
    <w:p>
      <w:pPr>
        <w:numPr>
          <w:ilvl w:val="0"/>
          <w:numId w:val="0"/>
        </w:numPr>
        <w:spacing w:line="360" w:lineRule="auto"/>
        <w:ind w:firstLine="240" w:firstLineChars="100"/>
        <w:rPr>
          <w:rFonts w:hint="default" w:ascii="宋体" w:hAnsi="宋体" w:eastAsia="宋体" w:cs="宋体"/>
          <w:b w:val="0"/>
          <w:bCs w:val="0"/>
          <w:i w:val="0"/>
          <w:iCs w:val="0"/>
          <w:caps w:val="0"/>
          <w:color w:val="000000"/>
          <w:spacing w:val="0"/>
          <w:sz w:val="24"/>
          <w:szCs w:val="24"/>
          <w:shd w:val="clear" w:fill="FFFFFF"/>
          <w:lang w:val="en-US" w:eastAsia="zh-CN"/>
        </w:rPr>
      </w:pPr>
      <w:r>
        <w:rPr>
          <w:rFonts w:hint="eastAsia" w:ascii="宋体" w:hAnsi="宋体" w:eastAsia="宋体" w:cs="宋体"/>
          <w:sz w:val="24"/>
          <w:szCs w:val="24"/>
          <w:lang w:val="en-US" w:eastAsia="zh-CN"/>
        </w:rPr>
        <w:t>（2）</w:t>
      </w:r>
      <w:r>
        <w:rPr>
          <w:rFonts w:hint="eastAsia" w:ascii="宋体" w:hAnsi="宋体" w:eastAsia="宋体" w:cs="宋体"/>
          <w:b w:val="0"/>
          <w:bCs w:val="0"/>
          <w:i w:val="0"/>
          <w:iCs w:val="0"/>
          <w:caps w:val="0"/>
          <w:color w:val="000000"/>
          <w:spacing w:val="0"/>
          <w:sz w:val="24"/>
          <w:szCs w:val="24"/>
          <w:shd w:val="clear" w:fill="FFFFFF"/>
        </w:rPr>
        <w:t>强化廉洁自律，建设优良作风。我校坚持以学习党史、弘扬党的实事求是优良作风为着力点，持续在以案示警</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rPr>
        <w:t>以案为戒</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rPr>
        <w:t>以案促改中</w:t>
      </w:r>
      <w:r>
        <w:rPr>
          <w:rFonts w:hint="eastAsia" w:ascii="宋体" w:hAnsi="宋体" w:eastAsia="宋体" w:cs="宋体"/>
          <w:b w:val="0"/>
          <w:bCs w:val="0"/>
          <w:i w:val="0"/>
          <w:iCs w:val="0"/>
          <w:caps w:val="0"/>
          <w:color w:val="000000"/>
          <w:spacing w:val="0"/>
          <w:sz w:val="24"/>
          <w:szCs w:val="24"/>
          <w:shd w:val="clear" w:fill="FFFFFF"/>
          <w:lang w:eastAsia="zh-CN"/>
        </w:rPr>
        <w:t>吸取经验</w:t>
      </w:r>
      <w:r>
        <w:rPr>
          <w:rFonts w:hint="eastAsia" w:ascii="宋体" w:hAnsi="宋体" w:eastAsia="宋体" w:cs="宋体"/>
          <w:b w:val="0"/>
          <w:bCs w:val="0"/>
          <w:i w:val="0"/>
          <w:iCs w:val="0"/>
          <w:caps w:val="0"/>
          <w:color w:val="000000"/>
          <w:spacing w:val="0"/>
          <w:sz w:val="24"/>
          <w:szCs w:val="24"/>
          <w:shd w:val="clear" w:fill="FFFFFF"/>
        </w:rPr>
        <w:t>，从政治上、履职尽责上认识到</w:t>
      </w:r>
      <w:r>
        <w:rPr>
          <w:rFonts w:hint="eastAsia" w:ascii="宋体" w:hAnsi="宋体" w:eastAsia="宋体" w:cs="宋体"/>
          <w:b w:val="0"/>
          <w:bCs w:val="0"/>
          <w:i w:val="0"/>
          <w:iCs w:val="0"/>
          <w:caps w:val="0"/>
          <w:color w:val="000000"/>
          <w:spacing w:val="0"/>
          <w:sz w:val="24"/>
          <w:szCs w:val="24"/>
          <w:shd w:val="clear" w:fill="FFFFFF"/>
          <w:lang w:eastAsia="zh-CN"/>
        </w:rPr>
        <w:t>廉洁自律的重要性</w:t>
      </w:r>
      <w:r>
        <w:rPr>
          <w:rFonts w:hint="eastAsia" w:ascii="宋体" w:hAnsi="宋体" w:eastAsia="宋体" w:cs="宋体"/>
          <w:b w:val="0"/>
          <w:bCs w:val="0"/>
          <w:i w:val="0"/>
          <w:iCs w:val="0"/>
          <w:caps w:val="0"/>
          <w:color w:val="000000"/>
          <w:spacing w:val="0"/>
          <w:sz w:val="24"/>
          <w:szCs w:val="24"/>
          <w:shd w:val="clear" w:fill="FFFFFF"/>
        </w:rPr>
        <w:t>，通过强化思想武装、大力营造求真务实、清正廉洁的新风正气。</w:t>
      </w:r>
      <w:r>
        <w:rPr>
          <w:rFonts w:hint="eastAsia" w:ascii="宋体" w:hAnsi="宋体" w:cs="宋体"/>
          <w:b w:val="0"/>
          <w:bCs w:val="0"/>
          <w:i w:val="0"/>
          <w:iCs w:val="0"/>
          <w:caps w:val="0"/>
          <w:color w:val="000000"/>
          <w:spacing w:val="0"/>
          <w:sz w:val="24"/>
          <w:szCs w:val="24"/>
          <w:shd w:val="clear" w:fill="FFFFFF"/>
          <w:lang w:eastAsia="zh-CN"/>
        </w:rPr>
        <w:t>在</w:t>
      </w:r>
      <w:r>
        <w:rPr>
          <w:rFonts w:hint="eastAsia" w:ascii="宋体" w:hAnsi="宋体" w:cs="宋体"/>
          <w:b w:val="0"/>
          <w:bCs w:val="0"/>
          <w:i w:val="0"/>
          <w:iCs w:val="0"/>
          <w:caps w:val="0"/>
          <w:color w:val="000000"/>
          <w:spacing w:val="0"/>
          <w:sz w:val="24"/>
          <w:szCs w:val="24"/>
          <w:shd w:val="clear" w:fill="FFFFFF"/>
          <w:lang w:val="en-US" w:eastAsia="zh-CN"/>
        </w:rPr>
        <w:t>2020——2021年度内我校人员未出现任何一起违纪乱纪行为。</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lang w:val="en-US" w:eastAsia="zh-CN"/>
        </w:rPr>
        <w:t>3</w:t>
      </w:r>
      <w:r>
        <w:rPr>
          <w:rFonts w:hint="eastAsia" w:ascii="宋体" w:hAnsi="宋体" w:eastAsia="宋体" w:cs="宋体"/>
          <w:b w:val="0"/>
          <w:bCs w:val="0"/>
          <w:i w:val="0"/>
          <w:iCs w:val="0"/>
          <w:caps w:val="0"/>
          <w:color w:val="000000"/>
          <w:spacing w:val="0"/>
          <w:sz w:val="24"/>
          <w:szCs w:val="24"/>
          <w:shd w:val="clear" w:fill="FFFFFF"/>
          <w:lang w:eastAsia="zh-CN"/>
        </w:rPr>
        <w:t>）持续开展活动，营造百年庆祝氛围。</w:t>
      </w:r>
      <w:r>
        <w:rPr>
          <w:rFonts w:hint="eastAsia" w:ascii="宋体" w:hAnsi="宋体" w:eastAsia="宋体" w:cs="宋体"/>
          <w:b w:val="0"/>
          <w:bCs w:val="0"/>
          <w:i w:val="0"/>
          <w:iCs w:val="0"/>
          <w:caps w:val="0"/>
          <w:color w:val="000000"/>
          <w:spacing w:val="0"/>
          <w:sz w:val="24"/>
          <w:szCs w:val="24"/>
          <w:shd w:val="clear" w:fill="FFFFFF"/>
          <w:lang w:val="en-US" w:eastAsia="zh-CN"/>
        </w:rPr>
        <w:t>2021年学校</w:t>
      </w:r>
      <w:r>
        <w:rPr>
          <w:rFonts w:hint="eastAsia" w:ascii="宋体" w:hAnsi="宋体" w:eastAsia="宋体" w:cs="宋体"/>
          <w:sz w:val="24"/>
          <w:szCs w:val="24"/>
        </w:rPr>
        <w:t>组织“两优一先”评选表彰、收听收看庆祝大会、集中观影和文艺汇演等活动，</w:t>
      </w:r>
      <w:r>
        <w:rPr>
          <w:rFonts w:hint="eastAsia" w:ascii="宋体" w:hAnsi="宋体" w:eastAsia="宋体" w:cs="宋体"/>
          <w:sz w:val="24"/>
          <w:szCs w:val="24"/>
          <w:lang w:eastAsia="zh-CN"/>
        </w:rPr>
        <w:t>积极参与</w:t>
      </w:r>
      <w:r>
        <w:rPr>
          <w:rFonts w:hint="eastAsia" w:ascii="宋体" w:hAnsi="宋体" w:eastAsia="宋体" w:cs="宋体"/>
          <w:sz w:val="24"/>
          <w:szCs w:val="24"/>
        </w:rPr>
        <w:t>“百场宣讲悟初心、百家齐唱颂赞歌，百名先进树典型、百题闯关忆党史、百岗竞赛办实事”“五个一百”活动，发</w:t>
      </w:r>
      <w:r>
        <w:rPr>
          <w:rFonts w:hint="eastAsia" w:ascii="宋体" w:hAnsi="宋体" w:eastAsia="宋体" w:cs="宋体"/>
          <w:sz w:val="24"/>
          <w:szCs w:val="24"/>
          <w:lang w:eastAsia="zh-CN"/>
        </w:rPr>
        <w:t>动</w:t>
      </w:r>
      <w:r>
        <w:rPr>
          <w:rFonts w:hint="eastAsia" w:ascii="宋体" w:hAnsi="宋体" w:eastAsia="宋体" w:cs="宋体"/>
          <w:sz w:val="24"/>
          <w:szCs w:val="24"/>
        </w:rPr>
        <w:t>党员干部上下联动，积极共迎百年</w:t>
      </w:r>
      <w:r>
        <w:rPr>
          <w:rFonts w:hint="eastAsia" w:ascii="宋体" w:hAnsi="宋体" w:eastAsia="宋体" w:cs="宋体"/>
          <w:sz w:val="24"/>
          <w:szCs w:val="24"/>
          <w:lang w:eastAsia="zh-CN"/>
        </w:rPr>
        <w:t>华诞</w:t>
      </w:r>
      <w:r>
        <w:rPr>
          <w:rFonts w:hint="eastAsia" w:ascii="宋体" w:hAnsi="宋体" w:eastAsia="宋体" w:cs="宋体"/>
          <w:sz w:val="24"/>
          <w:szCs w:val="24"/>
        </w:rPr>
        <w:t>、共庆历史伟业的浓厚氛围。以“党旗在基层一线高高飘扬”为主题，精心组织“我为群众办实事”活动，着力提升群众安全感、幸福感、获得感和满意度。</w:t>
      </w:r>
    </w:p>
    <w:p>
      <w:pPr>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b w:val="0"/>
          <w:bCs w:val="0"/>
          <w:i w:val="0"/>
          <w:iCs w:val="0"/>
          <w:caps w:val="0"/>
          <w:color w:val="000000"/>
          <w:spacing w:val="0"/>
          <w:sz w:val="24"/>
          <w:szCs w:val="24"/>
          <w:shd w:val="clear" w:fill="FFFFFF"/>
          <w:lang w:val="en-US" w:eastAsia="zh-CN"/>
        </w:rPr>
        <w:t>（4）强基层、锻队伍。</w:t>
      </w:r>
      <w:r>
        <w:rPr>
          <w:rFonts w:hint="eastAsia" w:ascii="宋体" w:hAnsi="宋体" w:eastAsia="宋体" w:cs="宋体"/>
          <w:sz w:val="24"/>
          <w:szCs w:val="24"/>
          <w:lang w:eastAsia="zh-CN"/>
        </w:rPr>
        <w:t>为</w:t>
      </w:r>
      <w:r>
        <w:rPr>
          <w:rFonts w:hint="eastAsia" w:ascii="宋体" w:hAnsi="宋体" w:eastAsia="宋体" w:cs="宋体"/>
          <w:sz w:val="24"/>
          <w:szCs w:val="24"/>
        </w:rPr>
        <w:t>落实党员领导干部带头讲党课、以普通党员身份过双重组织生活制度，以身作则，带头示范。</w:t>
      </w:r>
      <w:r>
        <w:rPr>
          <w:rFonts w:hint="eastAsia" w:ascii="宋体" w:hAnsi="宋体" w:eastAsia="宋体" w:cs="宋体"/>
          <w:sz w:val="24"/>
          <w:szCs w:val="24"/>
          <w:lang w:val="en-US" w:eastAsia="zh-CN"/>
        </w:rPr>
        <w:t>2021年校长周波利用每月的全体教职工大会时间，持续开展讲党课，同时校领导班子成员在中层干部学习会、教职工大会上结合工作实际、学习心得谈体会，在党课的学习中</w:t>
      </w:r>
      <w:r>
        <w:rPr>
          <w:rFonts w:hint="eastAsia" w:ascii="宋体" w:hAnsi="宋体" w:eastAsia="宋体" w:cs="宋体"/>
          <w:sz w:val="24"/>
          <w:szCs w:val="24"/>
        </w:rPr>
        <w:t>着力加强对党员干部的思想</w:t>
      </w:r>
      <w:r>
        <w:rPr>
          <w:rFonts w:hint="eastAsia" w:ascii="宋体" w:hAnsi="宋体" w:eastAsia="宋体" w:cs="宋体"/>
          <w:sz w:val="24"/>
          <w:szCs w:val="24"/>
          <w:lang w:eastAsia="zh-CN"/>
        </w:rPr>
        <w:t>锤炼</w:t>
      </w:r>
      <w:r>
        <w:rPr>
          <w:rFonts w:hint="eastAsia" w:ascii="宋体" w:hAnsi="宋体" w:eastAsia="宋体" w:cs="宋体"/>
          <w:sz w:val="24"/>
          <w:szCs w:val="24"/>
        </w:rPr>
        <w:t>、政治历练、实践锻炼、专业训练</w:t>
      </w:r>
      <w:r>
        <w:rPr>
          <w:rFonts w:hint="eastAsia" w:ascii="宋体" w:hAnsi="宋体" w:eastAsia="宋体" w:cs="宋体"/>
          <w:sz w:val="24"/>
          <w:szCs w:val="24"/>
          <w:lang w:eastAsia="zh-CN"/>
        </w:rPr>
        <w:t>。</w:t>
      </w:r>
    </w:p>
    <w:p>
      <w:pPr>
        <w:spacing w:line="360" w:lineRule="auto"/>
        <w:ind w:firstLine="240" w:firstLineChars="100"/>
        <w:rPr>
          <w:rFonts w:hint="eastAsia"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师生同步，共贺华诞。党的教育不仅着眼于教师，更应深入学生心灵。在教学、生活中学校通过多途径、多样式将党的知识、精神融入学生心中。在祖国母亲的生日到来之际，学校在升旗仪式中将党的历史、党的发展逐一向学生予以解说。</w:t>
      </w:r>
      <w:r>
        <w:rPr>
          <w:rFonts w:hint="eastAsia" w:ascii="宋体" w:hAnsi="宋体" w:eastAsia="宋体" w:cs="宋体"/>
          <w:b w:val="0"/>
          <w:bCs w:val="0"/>
          <w:i w:val="0"/>
          <w:iCs w:val="0"/>
          <w:caps w:val="0"/>
          <w:color w:val="000000"/>
          <w:spacing w:val="0"/>
          <w:sz w:val="24"/>
          <w:szCs w:val="24"/>
          <w:shd w:val="clear" w:fill="FFFFFF"/>
        </w:rPr>
        <w:t>校党委书记、校长周波在</w:t>
      </w:r>
      <w:r>
        <w:rPr>
          <w:rFonts w:hint="eastAsia" w:ascii="宋体" w:hAnsi="宋体" w:eastAsia="宋体" w:cs="宋体"/>
          <w:b w:val="0"/>
          <w:bCs w:val="0"/>
          <w:i w:val="0"/>
          <w:iCs w:val="0"/>
          <w:caps w:val="0"/>
          <w:color w:val="000000"/>
          <w:spacing w:val="0"/>
          <w:sz w:val="24"/>
          <w:szCs w:val="24"/>
          <w:shd w:val="clear" w:fill="FFFFFF"/>
          <w:lang w:eastAsia="zh-CN"/>
        </w:rPr>
        <w:t>升旗仪式讲话中</w:t>
      </w:r>
      <w:r>
        <w:rPr>
          <w:rFonts w:hint="eastAsia" w:ascii="宋体" w:hAnsi="宋体" w:eastAsia="宋体" w:cs="宋体"/>
          <w:b w:val="0"/>
          <w:bCs w:val="0"/>
          <w:i w:val="0"/>
          <w:iCs w:val="0"/>
          <w:caps w:val="0"/>
          <w:color w:val="000000"/>
          <w:spacing w:val="0"/>
          <w:sz w:val="24"/>
          <w:szCs w:val="24"/>
          <w:shd w:val="clear" w:fill="FFFFFF"/>
        </w:rPr>
        <w:t>强调，习近平总书记在“七一”重要讲话中对新时代中国青年提出了谆谆教导，充分彰显党和国家对新时代中国青年的殷切期盼。希望学生践行习近平总书记重要讲话精神，通过党史学习教育，做到学史明理、学史增信、学史崇德、学史力行。</w:t>
      </w:r>
      <w:r>
        <w:rPr>
          <w:rFonts w:hint="eastAsia" w:ascii="宋体" w:hAnsi="宋体" w:eastAsia="宋体" w:cs="宋体"/>
          <w:b w:val="0"/>
          <w:bCs w:val="0"/>
          <w:i w:val="0"/>
          <w:iCs w:val="0"/>
          <w:caps w:val="0"/>
          <w:color w:val="000000"/>
          <w:spacing w:val="0"/>
          <w:sz w:val="24"/>
          <w:szCs w:val="24"/>
          <w:shd w:val="clear" w:fill="FFFFFF"/>
          <w:lang w:eastAsia="zh-CN"/>
        </w:rPr>
        <w:t>同时</w:t>
      </w:r>
      <w:r>
        <w:rPr>
          <w:rFonts w:hint="eastAsia" w:ascii="宋体" w:hAnsi="宋体" w:eastAsia="宋体" w:cs="宋体"/>
          <w:b w:val="0"/>
          <w:bCs w:val="0"/>
          <w:i w:val="0"/>
          <w:iCs w:val="0"/>
          <w:caps w:val="0"/>
          <w:color w:val="000000"/>
          <w:spacing w:val="0"/>
          <w:sz w:val="24"/>
          <w:szCs w:val="24"/>
          <w:shd w:val="clear" w:fill="FFFFFF"/>
        </w:rPr>
        <w:t>勉励广大中职学子，不负青春，做有志气的新时代青年，牢记“教育报国”的志向追求，做一名有血有肉有灵魂的中国人。不负韶华，做有骨气的新时代青年，厚植爱党爱国情怀，不断增强民族自尊心、自豪感，让骨气更充盈、精神更强健，让青春在不懈奋斗中绽放绚丽之花。</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09340" cy="2077720"/>
            <wp:effectExtent l="0" t="0" r="10160" b="17780"/>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23"/>
                    <a:stretch>
                      <a:fillRect/>
                    </a:stretch>
                  </pic:blipFill>
                  <pic:spPr>
                    <a:xfrm>
                      <a:off x="0" y="0"/>
                      <a:ext cx="3609340" cy="2077720"/>
                    </a:xfrm>
                    <a:prstGeom prst="rect">
                      <a:avLst/>
                    </a:prstGeom>
                    <a:noFill/>
                    <a:ln w="9525">
                      <a:noFill/>
                    </a:ln>
                  </pic:spPr>
                </pic:pic>
              </a:graphicData>
            </a:graphic>
          </wp:inline>
        </w:drawing>
      </w:r>
    </w:p>
    <w:p>
      <w:pPr>
        <w:jc w:val="center"/>
        <w:rPr>
          <w:rFonts w:hint="eastAsia" w:ascii="宋体" w:hAnsi="宋体" w:cs="宋体"/>
          <w:b/>
          <w:bCs/>
          <w:sz w:val="21"/>
          <w:szCs w:val="21"/>
          <w:lang w:eastAsia="zh-CN"/>
        </w:rPr>
      </w:pPr>
      <w:r>
        <w:rPr>
          <w:rFonts w:hint="eastAsia" w:ascii="宋体" w:hAnsi="宋体" w:cs="宋体"/>
          <w:b/>
          <w:bCs/>
          <w:sz w:val="21"/>
          <w:szCs w:val="21"/>
          <w:lang w:eastAsia="zh-CN"/>
        </w:rPr>
        <w:t>党课学习</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589655" cy="2244090"/>
            <wp:effectExtent l="0" t="0" r="10795" b="3810"/>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24"/>
                    <a:stretch>
                      <a:fillRect/>
                    </a:stretch>
                  </pic:blipFill>
                  <pic:spPr>
                    <a:xfrm>
                      <a:off x="0" y="0"/>
                      <a:ext cx="3589655" cy="2244090"/>
                    </a:xfrm>
                    <a:prstGeom prst="rect">
                      <a:avLst/>
                    </a:prstGeom>
                    <a:noFill/>
                    <a:ln w="9525">
                      <a:noFill/>
                    </a:ln>
                  </pic:spPr>
                </pic:pic>
              </a:graphicData>
            </a:graphic>
          </wp:inline>
        </w:drawing>
      </w:r>
    </w:p>
    <w:p>
      <w:pPr>
        <w:jc w:val="center"/>
        <w:rPr>
          <w:rFonts w:hint="eastAsia" w:ascii="宋体" w:hAnsi="宋体" w:eastAsia="宋体" w:cs="宋体"/>
          <w:sz w:val="24"/>
          <w:szCs w:val="24"/>
          <w:lang w:eastAsia="zh-CN"/>
        </w:rPr>
      </w:pPr>
      <w:r>
        <w:rPr>
          <w:rFonts w:hint="eastAsia" w:ascii="宋体" w:hAnsi="宋体" w:cs="宋体"/>
          <w:b/>
          <w:bCs/>
          <w:sz w:val="21"/>
          <w:szCs w:val="21"/>
          <w:lang w:eastAsia="zh-CN"/>
        </w:rPr>
        <w:t>授予勋章</w:t>
      </w:r>
    </w:p>
    <w:p>
      <w:pPr>
        <w:numPr>
          <w:ilvl w:val="0"/>
          <w:numId w:val="5"/>
        </w:numPr>
        <w:ind w:left="481" w:leftChars="0" w:firstLine="0" w:firstLineChars="0"/>
        <w:rPr>
          <w:rFonts w:hint="eastAsia" w:ascii="宋体" w:hAnsi="宋体" w:eastAsia="宋体" w:cs="宋体"/>
          <w:b/>
          <w:sz w:val="28"/>
          <w:szCs w:val="28"/>
        </w:rPr>
      </w:pPr>
      <w:bookmarkStart w:id="14" w:name="_Toc500518288"/>
      <w:r>
        <w:rPr>
          <w:rFonts w:hint="eastAsia" w:ascii="宋体" w:hAnsi="宋体" w:eastAsia="宋体" w:cs="宋体"/>
          <w:b/>
          <w:sz w:val="28"/>
          <w:szCs w:val="28"/>
        </w:rPr>
        <w:t>校企合作</w:t>
      </w:r>
      <w:bookmarkEnd w:id="14"/>
    </w:p>
    <w:p>
      <w:pPr>
        <w:numPr>
          <w:ilvl w:val="0"/>
          <w:numId w:val="6"/>
        </w:numPr>
        <w:ind w:left="481" w:leftChars="0"/>
        <w:rPr>
          <w:rFonts w:hint="eastAsia" w:ascii="宋体" w:hAnsi="宋体" w:cs="宋体"/>
          <w:b/>
          <w:sz w:val="28"/>
          <w:szCs w:val="28"/>
          <w:lang w:val="en-US" w:eastAsia="zh-CN"/>
        </w:rPr>
      </w:pPr>
      <w:r>
        <w:rPr>
          <w:rFonts w:hint="eastAsia" w:ascii="宋体" w:hAnsi="宋体" w:cs="宋体"/>
          <w:b/>
          <w:sz w:val="28"/>
          <w:szCs w:val="28"/>
          <w:lang w:val="en-US" w:eastAsia="zh-CN"/>
        </w:rPr>
        <w:t>学校校企合作概述</w:t>
      </w:r>
    </w:p>
    <w:p>
      <w:pPr>
        <w:spacing w:line="360" w:lineRule="auto"/>
        <w:ind w:firstLine="480" w:firstLineChars="200"/>
        <w:rPr>
          <w:rFonts w:hint="eastAsia" w:ascii="宋体" w:hAnsi="宋体" w:eastAsia="宋体" w:cs="宋体"/>
          <w:color w:val="3E3E3E"/>
          <w:sz w:val="24"/>
          <w:szCs w:val="24"/>
          <w:lang w:val="en-US" w:eastAsia="zh-CN"/>
        </w:rPr>
      </w:pPr>
      <w:r>
        <w:rPr>
          <w:rFonts w:hint="eastAsia" w:ascii="宋体" w:hAnsi="宋体" w:cs="宋体"/>
          <w:sz w:val="24"/>
        </w:rPr>
        <w:t>学校秉承“政府主导，行业指导，企业参与”办学机制，引企入校，校企联办。</w:t>
      </w:r>
      <w:r>
        <w:rPr>
          <w:rFonts w:hint="eastAsia" w:ascii="宋体" w:hAnsi="宋体" w:cs="宋体"/>
          <w:b w:val="0"/>
          <w:bCs w:val="0"/>
          <w:sz w:val="24"/>
        </w:rPr>
        <w:t>目前，学校拥有一个联办驾校、一个联办上海大众4S店、一个校办工厂、一个</w:t>
      </w:r>
      <w:r>
        <w:rPr>
          <w:rFonts w:hint="eastAsia" w:ascii="宋体" w:hAnsi="宋体" w:cs="宋体"/>
          <w:b w:val="0"/>
          <w:bCs w:val="0"/>
          <w:sz w:val="24"/>
          <w:lang w:eastAsia="zh-CN"/>
        </w:rPr>
        <w:t>联</w:t>
      </w:r>
      <w:r>
        <w:rPr>
          <w:rFonts w:hint="eastAsia" w:ascii="宋体" w:hAnsi="宋体" w:cs="宋体"/>
          <w:b w:val="0"/>
          <w:bCs w:val="0"/>
          <w:sz w:val="24"/>
        </w:rPr>
        <w:t>办培训酒店。</w:t>
      </w:r>
      <w:r>
        <w:rPr>
          <w:rFonts w:hint="eastAsia" w:ascii="宋体" w:hAnsi="宋体" w:cs="宋体"/>
          <w:sz w:val="24"/>
        </w:rPr>
        <w:t>学校建有相对稳定的市内外数十家实习、实训、就业基地。</w:t>
      </w:r>
      <w:r>
        <w:rPr>
          <w:rFonts w:hint="eastAsia"/>
          <w:color w:val="3E3E3E"/>
        </w:rPr>
        <w:t>学校通过和企业的合作，实现资源共享、优势互补，共同发展，合作模式灵活多样，促进了双方共同发展，达到学校、企业和学生三赢。</w:t>
      </w:r>
      <w:r>
        <w:rPr>
          <w:rFonts w:hint="eastAsia" w:ascii="宋体" w:hAnsi="宋体" w:eastAsia="宋体" w:cs="宋体"/>
          <w:color w:val="3E3E3E"/>
          <w:sz w:val="24"/>
          <w:szCs w:val="24"/>
          <w:lang w:val="en-US" w:eastAsia="zh-CN"/>
        </w:rPr>
        <w:t>2021年学校获安徽省教育厅批示“皖江试验区——校企深度合作学校”建设项目，学校将以此为契机，做强学校校企合作。</w:t>
      </w:r>
    </w:p>
    <w:p>
      <w:pPr>
        <w:pStyle w:val="13"/>
        <w:numPr>
          <w:ilvl w:val="0"/>
          <w:numId w:val="7"/>
        </w:numPr>
        <w:spacing w:before="0" w:beforeAutospacing="0" w:after="0" w:afterAutospacing="0" w:line="360" w:lineRule="auto"/>
        <w:ind w:firstLine="480" w:firstLineChars="200"/>
        <w:jc w:val="both"/>
        <w:rPr>
          <w:rFonts w:hint="eastAsia"/>
          <w:color w:val="3E3E3E"/>
        </w:rPr>
      </w:pPr>
      <w:r>
        <w:rPr>
          <w:rFonts w:hint="eastAsia"/>
          <w:b w:val="0"/>
          <w:bCs/>
          <w:color w:val="3E3E3E"/>
        </w:rPr>
        <w:t>订单培养合作</w:t>
      </w:r>
      <w:r>
        <w:rPr>
          <w:rFonts w:hint="eastAsia"/>
          <w:b w:val="0"/>
          <w:bCs/>
          <w:color w:val="3E3E3E"/>
          <w:lang w:eastAsia="zh-CN"/>
        </w:rPr>
        <w:t>：</w:t>
      </w:r>
      <w:r>
        <w:rPr>
          <w:rFonts w:hint="eastAsia"/>
          <w:color w:val="3E3E3E"/>
        </w:rPr>
        <w:t>学校与辰夫科技、北大青鸟、安徽七彩牛教育投资集团、厦门优优汇联、福建美联集团等公司签订联合培养协议，建立企业冠名班，在汽修、计算机、酒店管理、电商、美妆、舞蹈影视等专业开展校企合作，校企双方共同制订教学计划、课程设置、实训标准，部分企业培训课由企业承担，教学内容紧跟市场，及时调整。</w:t>
      </w:r>
    </w:p>
    <w:p>
      <w:pPr>
        <w:pStyle w:val="13"/>
        <w:spacing w:before="0" w:beforeAutospacing="0" w:after="0" w:afterAutospacing="0" w:line="360" w:lineRule="auto"/>
        <w:ind w:firstLine="480" w:firstLineChars="200"/>
        <w:jc w:val="both"/>
        <w:rPr>
          <w:rFonts w:hint="eastAsia"/>
          <w:b w:val="0"/>
          <w:bCs/>
          <w:color w:val="3E3E3E"/>
        </w:rPr>
      </w:pPr>
      <w:r>
        <w:rPr>
          <w:rFonts w:hint="eastAsia"/>
          <w:b w:val="0"/>
          <w:bCs/>
          <w:color w:val="3E3E3E"/>
          <w:lang w:eastAsia="zh-CN"/>
        </w:rPr>
        <w:t>（</w:t>
      </w:r>
      <w:r>
        <w:rPr>
          <w:rFonts w:hint="eastAsia"/>
          <w:b w:val="0"/>
          <w:bCs/>
          <w:color w:val="3E3E3E"/>
          <w:lang w:val="en-US" w:eastAsia="zh-CN"/>
        </w:rPr>
        <w:t>2</w:t>
      </w:r>
      <w:r>
        <w:rPr>
          <w:rFonts w:hint="eastAsia"/>
          <w:b w:val="0"/>
          <w:bCs/>
          <w:color w:val="3E3E3E"/>
          <w:lang w:eastAsia="zh-CN"/>
        </w:rPr>
        <w:t>）</w:t>
      </w:r>
      <w:r>
        <w:rPr>
          <w:rFonts w:hint="eastAsia"/>
          <w:b w:val="0"/>
          <w:bCs/>
          <w:color w:val="3E3E3E"/>
        </w:rPr>
        <w:t xml:space="preserve">共建校外实习基地及就业基地合作 </w:t>
      </w:r>
    </w:p>
    <w:p>
      <w:pPr>
        <w:pStyle w:val="13"/>
        <w:spacing w:before="0" w:beforeAutospacing="0" w:after="0" w:afterAutospacing="0" w:line="360" w:lineRule="auto"/>
        <w:ind w:firstLine="480" w:firstLineChars="200"/>
        <w:jc w:val="both"/>
        <w:rPr>
          <w:rFonts w:hint="eastAsia"/>
          <w:color w:val="3E3E3E"/>
        </w:rPr>
      </w:pPr>
      <w:r>
        <w:rPr>
          <w:rFonts w:hint="eastAsia"/>
          <w:color w:val="3E3E3E"/>
        </w:rPr>
        <w:t>学校根据专业设置和实习教学需求，本着"优势互补，互惠互利"的原则在有发展前景又有合作意向的企业建立了</w:t>
      </w:r>
      <w:r>
        <w:rPr>
          <w:rFonts w:hint="eastAsia"/>
          <w:color w:val="3E3E3E"/>
          <w:lang w:eastAsia="zh-CN"/>
        </w:rPr>
        <w:t>服务于学校各个专业的</w:t>
      </w:r>
      <w:r>
        <w:rPr>
          <w:rFonts w:hint="eastAsia"/>
          <w:color w:val="3E3E3E"/>
        </w:rPr>
        <w:t>校外实习实训基地。学校教师和学生在定期在企业进行参观学习。这些基地不仅可成为师生接触社会、了解企业的重要阵地，而且学校可以利用基地的条件培养学生职业素质、动手能力，增加专业教师接触专业实践的机会，促进专业教师技能提高;基地也可以从实习生中优先选拔优秀人才，满足企业日益增长的用工需求，达到"双赢"的效果。</w:t>
      </w:r>
    </w:p>
    <w:p>
      <w:pPr>
        <w:pStyle w:val="13"/>
        <w:spacing w:before="0" w:beforeAutospacing="0" w:after="0" w:afterAutospacing="0" w:line="360" w:lineRule="auto"/>
        <w:ind w:firstLine="480" w:firstLineChars="200"/>
        <w:jc w:val="both"/>
        <w:rPr>
          <w:rFonts w:hint="eastAsia"/>
          <w:color w:val="3E3E3E"/>
        </w:rPr>
      </w:pPr>
      <w:r>
        <w:rPr>
          <w:rFonts w:hint="eastAsia"/>
          <w:b w:val="0"/>
          <w:bCs/>
          <w:color w:val="3E3E3E"/>
        </w:rPr>
        <w:t>（</w:t>
      </w:r>
      <w:r>
        <w:rPr>
          <w:rFonts w:hint="eastAsia"/>
          <w:b w:val="0"/>
          <w:bCs/>
          <w:color w:val="3E3E3E"/>
          <w:lang w:val="en-US" w:eastAsia="zh-CN"/>
        </w:rPr>
        <w:t>3</w:t>
      </w:r>
      <w:r>
        <w:rPr>
          <w:rFonts w:hint="eastAsia"/>
          <w:b w:val="0"/>
          <w:bCs/>
          <w:color w:val="3E3E3E"/>
        </w:rPr>
        <w:t>）顶岗实习(工学结合)合作</w:t>
      </w:r>
      <w:r>
        <w:rPr>
          <w:rFonts w:hint="eastAsia"/>
          <w:b w:val="0"/>
          <w:bCs/>
          <w:color w:val="3E3E3E"/>
          <w:lang w:eastAsia="zh-CN"/>
        </w:rPr>
        <w:t>：</w:t>
      </w:r>
      <w:r>
        <w:rPr>
          <w:rFonts w:hint="eastAsia"/>
          <w:color w:val="3E3E3E"/>
        </w:rPr>
        <w:t>学生前两年在校完成教学计划规定的全部课程后，采用学校推荐与学生自荐的形式，到合作企业进行为期半年的顶岗实习，学校和用人单位共同参与管理，合作教育培养，使学生成为用人单位所需要的合格职业人。</w:t>
      </w:r>
    </w:p>
    <w:p>
      <w:pPr>
        <w:pStyle w:val="13"/>
        <w:spacing w:before="0" w:beforeAutospacing="0" w:after="0" w:afterAutospacing="0" w:line="360" w:lineRule="auto"/>
        <w:ind w:firstLine="480" w:firstLineChars="200"/>
        <w:jc w:val="both"/>
        <w:rPr>
          <w:rFonts w:hint="eastAsia"/>
          <w:color w:val="3E3E3E"/>
        </w:rPr>
      </w:pPr>
      <w:r>
        <w:rPr>
          <w:rFonts w:hint="eastAsia"/>
          <w:b w:val="0"/>
          <w:bCs/>
          <w:color w:val="3E3E3E"/>
        </w:rPr>
        <w:t>（</w:t>
      </w:r>
      <w:r>
        <w:rPr>
          <w:rFonts w:hint="eastAsia"/>
          <w:b w:val="0"/>
          <w:bCs/>
          <w:color w:val="3E3E3E"/>
          <w:lang w:val="en-US" w:eastAsia="zh-CN"/>
        </w:rPr>
        <w:t>4</w:t>
      </w:r>
      <w:r>
        <w:rPr>
          <w:rFonts w:hint="eastAsia"/>
          <w:b w:val="0"/>
          <w:bCs/>
          <w:color w:val="3E3E3E"/>
        </w:rPr>
        <w:t>）产学研合作及技术交流、师资培训</w:t>
      </w:r>
      <w:r>
        <w:rPr>
          <w:rFonts w:hint="eastAsia"/>
          <w:b w:val="0"/>
          <w:bCs/>
          <w:color w:val="3E3E3E"/>
          <w:lang w:eastAsia="zh-CN"/>
        </w:rPr>
        <w:t>：</w:t>
      </w:r>
      <w:r>
        <w:rPr>
          <w:rFonts w:hint="eastAsia"/>
          <w:color w:val="3E3E3E"/>
        </w:rPr>
        <w:t>发挥学校专业师资优势，加强校企合作研发，走"利用专业优势办专业，办好产业促专业"的新思路，使专业建设与产业发展紧密结合，帮助中小型企业走健康发展之路。我校财会专业同校企合作企业联合开发的教材、软件被多家学校使用。</w:t>
      </w:r>
    </w:p>
    <w:p>
      <w:pPr>
        <w:pStyle w:val="13"/>
        <w:spacing w:before="0" w:beforeAutospacing="0" w:after="0" w:afterAutospacing="0" w:line="360" w:lineRule="auto"/>
        <w:ind w:firstLine="480" w:firstLineChars="200"/>
        <w:jc w:val="both"/>
        <w:rPr>
          <w:rFonts w:hint="eastAsia" w:ascii="宋体" w:hAnsi="宋体" w:cs="宋体"/>
          <w:color w:val="3E3E3E"/>
          <w:sz w:val="24"/>
        </w:rPr>
      </w:pPr>
      <w:r>
        <w:rPr>
          <w:rFonts w:hint="eastAsia"/>
          <w:b w:val="0"/>
          <w:bCs/>
          <w:color w:val="3E3E3E"/>
        </w:rPr>
        <w:t>（</w:t>
      </w:r>
      <w:r>
        <w:rPr>
          <w:rFonts w:hint="eastAsia"/>
          <w:b w:val="0"/>
          <w:bCs/>
          <w:color w:val="3E3E3E"/>
          <w:lang w:val="en-US" w:eastAsia="zh-CN"/>
        </w:rPr>
        <w:t>5</w:t>
      </w:r>
      <w:r>
        <w:rPr>
          <w:rFonts w:hint="eastAsia"/>
          <w:b w:val="0"/>
          <w:bCs/>
          <w:color w:val="3E3E3E"/>
        </w:rPr>
        <w:t>）引企入校</w:t>
      </w:r>
      <w:r>
        <w:rPr>
          <w:rFonts w:hint="eastAsia"/>
          <w:b w:val="0"/>
          <w:bCs/>
          <w:color w:val="3E3E3E"/>
          <w:lang w:eastAsia="zh-CN"/>
        </w:rPr>
        <w:t>：</w:t>
      </w:r>
      <w:r>
        <w:rPr>
          <w:rFonts w:hint="eastAsia" w:ascii="宋体" w:hAnsi="宋体" w:cs="宋体"/>
          <w:color w:val="3E3E3E"/>
          <w:sz w:val="24"/>
        </w:rPr>
        <w:t>学校积极探索“前厂后校”、“前校后厂”的引企入校模式，汽修专业采取学校出场地企业出资金的办法，分别同阜阳长城驾校、阜阳</w:t>
      </w:r>
      <w:r>
        <w:rPr>
          <w:rFonts w:hint="eastAsia" w:ascii="宋体" w:hAnsi="宋体" w:cs="宋体"/>
          <w:color w:val="3E3E3E"/>
          <w:sz w:val="24"/>
          <w:lang w:eastAsia="zh-CN"/>
        </w:rPr>
        <w:t>嘉华</w:t>
      </w:r>
      <w:r>
        <w:rPr>
          <w:rFonts w:hint="eastAsia" w:ascii="宋体" w:hAnsi="宋体" w:cs="宋体"/>
          <w:color w:val="3E3E3E"/>
          <w:sz w:val="24"/>
        </w:rPr>
        <w:t>4s店合作，联合成立驾校、大众4s店，既为汽修专业师生解决了实习实训的问题又为学校</w:t>
      </w:r>
      <w:r>
        <w:rPr>
          <w:rFonts w:hint="eastAsia" w:ascii="宋体" w:hAnsi="宋体" w:cs="宋体"/>
          <w:color w:val="3E3E3E"/>
          <w:sz w:val="24"/>
          <w:lang w:eastAsia="zh-CN"/>
        </w:rPr>
        <w:t>带来了技术上的提升，</w:t>
      </w:r>
      <w:r>
        <w:rPr>
          <w:rFonts w:hint="eastAsia" w:ascii="宋体" w:hAnsi="宋体" w:cs="宋体"/>
          <w:color w:val="3E3E3E"/>
          <w:sz w:val="24"/>
        </w:rPr>
        <w:t>实现学校、企业、学生三方共赢。</w:t>
      </w:r>
    </w:p>
    <w:p>
      <w:pPr>
        <w:pStyle w:val="13"/>
        <w:spacing w:before="0" w:beforeAutospacing="0" w:after="0" w:afterAutospacing="0" w:line="360" w:lineRule="auto"/>
        <w:ind w:firstLine="480" w:firstLineChars="200"/>
        <w:jc w:val="center"/>
        <w:rPr>
          <w:rFonts w:hint="eastAsia" w:ascii="宋体" w:hAnsi="宋体" w:eastAsia="宋体" w:cs="宋体"/>
          <w:color w:val="3E3E3E"/>
          <w:sz w:val="24"/>
          <w:lang w:eastAsia="zh-CN"/>
        </w:rPr>
      </w:pPr>
      <w:r>
        <w:rPr>
          <w:rFonts w:hint="eastAsia" w:ascii="宋体" w:hAnsi="宋体" w:eastAsia="宋体" w:cs="宋体"/>
          <w:color w:val="3E3E3E"/>
          <w:sz w:val="24"/>
          <w:lang w:eastAsia="zh-CN"/>
        </w:rPr>
        <w:drawing>
          <wp:inline distT="0" distB="0" distL="114300" distR="114300">
            <wp:extent cx="3902075" cy="2994660"/>
            <wp:effectExtent l="0" t="0" r="3175" b="15240"/>
            <wp:docPr id="17" name="图片 17" descr="微信图片_2021112315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1123151141"/>
                    <pic:cNvPicPr>
                      <a:picLocks noChangeAspect="1"/>
                    </pic:cNvPicPr>
                  </pic:nvPicPr>
                  <pic:blipFill>
                    <a:blip r:embed="rId25"/>
                    <a:stretch>
                      <a:fillRect/>
                    </a:stretch>
                  </pic:blipFill>
                  <pic:spPr>
                    <a:xfrm>
                      <a:off x="0" y="0"/>
                      <a:ext cx="3902075" cy="2994660"/>
                    </a:xfrm>
                    <a:prstGeom prst="rect">
                      <a:avLst/>
                    </a:prstGeom>
                  </pic:spPr>
                </pic:pic>
              </a:graphicData>
            </a:graphic>
          </wp:inline>
        </w:drawing>
      </w:r>
    </w:p>
    <w:p>
      <w:pPr>
        <w:pStyle w:val="13"/>
        <w:spacing w:before="0" w:beforeAutospacing="0" w:after="0" w:afterAutospacing="0" w:line="360" w:lineRule="auto"/>
        <w:ind w:firstLine="480" w:firstLineChars="200"/>
        <w:jc w:val="both"/>
        <w:rPr>
          <w:rFonts w:hint="eastAsia" w:ascii="宋体" w:hAnsi="宋体" w:cs="宋体"/>
          <w:b/>
          <w:bCs/>
          <w:color w:val="3E3E3E"/>
          <w:sz w:val="21"/>
          <w:szCs w:val="21"/>
          <w:lang w:val="en-US" w:eastAsia="zh-CN"/>
        </w:rPr>
      </w:pPr>
      <w:r>
        <w:rPr>
          <w:rFonts w:hint="eastAsia" w:ascii="宋体" w:hAnsi="宋体" w:cs="宋体"/>
          <w:color w:val="3E3E3E"/>
          <w:sz w:val="24"/>
          <w:lang w:val="en-US" w:eastAsia="zh-CN"/>
        </w:rPr>
        <w:t xml:space="preserve">                   </w:t>
      </w:r>
      <w:r>
        <w:rPr>
          <w:rFonts w:hint="eastAsia" w:ascii="宋体" w:hAnsi="宋体" w:cs="宋体"/>
          <w:b/>
          <w:bCs/>
          <w:color w:val="3E3E3E"/>
          <w:sz w:val="21"/>
          <w:szCs w:val="21"/>
          <w:lang w:val="en-US" w:eastAsia="zh-CN"/>
        </w:rPr>
        <w:t xml:space="preserve">     </w:t>
      </w:r>
      <w:r>
        <w:rPr>
          <w:rFonts w:hint="eastAsia" w:cs="宋体"/>
          <w:b/>
          <w:bCs/>
          <w:color w:val="3E3E3E"/>
          <w:sz w:val="21"/>
          <w:szCs w:val="21"/>
          <w:lang w:val="en-US" w:eastAsia="zh-CN"/>
        </w:rPr>
        <w:t xml:space="preserve">   </w:t>
      </w:r>
      <w:r>
        <w:rPr>
          <w:rFonts w:hint="eastAsia" w:ascii="宋体" w:hAnsi="宋体" w:cs="宋体"/>
          <w:b/>
          <w:bCs/>
          <w:color w:val="3E3E3E"/>
          <w:sz w:val="21"/>
          <w:szCs w:val="21"/>
          <w:lang w:val="en-US" w:eastAsia="zh-CN"/>
        </w:rPr>
        <w:t>跟岗训练（1）</w:t>
      </w:r>
    </w:p>
    <w:p>
      <w:pPr>
        <w:pStyle w:val="13"/>
        <w:spacing w:before="0" w:beforeAutospacing="0" w:after="0" w:afterAutospacing="0" w:line="360" w:lineRule="auto"/>
        <w:ind w:firstLine="422" w:firstLineChars="200"/>
        <w:jc w:val="center"/>
        <w:rPr>
          <w:rFonts w:hint="default" w:ascii="宋体" w:hAnsi="宋体" w:cs="宋体"/>
          <w:b/>
          <w:bCs/>
          <w:color w:val="3E3E3E"/>
          <w:sz w:val="21"/>
          <w:szCs w:val="21"/>
          <w:lang w:val="en-US" w:eastAsia="zh-CN"/>
        </w:rPr>
      </w:pPr>
      <w:r>
        <w:rPr>
          <w:rFonts w:hint="default" w:ascii="宋体" w:hAnsi="宋体" w:cs="宋体"/>
          <w:b/>
          <w:bCs/>
          <w:color w:val="3E3E3E"/>
          <w:sz w:val="21"/>
          <w:szCs w:val="21"/>
          <w:lang w:val="en-US" w:eastAsia="zh-CN"/>
        </w:rPr>
        <w:drawing>
          <wp:inline distT="0" distB="0" distL="114300" distR="114300">
            <wp:extent cx="3815080" cy="2740025"/>
            <wp:effectExtent l="0" t="0" r="13970" b="3175"/>
            <wp:docPr id="18" name="图片 18" descr="微信图片_202111231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123151235"/>
                    <pic:cNvPicPr>
                      <a:picLocks noChangeAspect="1"/>
                    </pic:cNvPicPr>
                  </pic:nvPicPr>
                  <pic:blipFill>
                    <a:blip r:embed="rId26"/>
                    <a:stretch>
                      <a:fillRect/>
                    </a:stretch>
                  </pic:blipFill>
                  <pic:spPr>
                    <a:xfrm>
                      <a:off x="0" y="0"/>
                      <a:ext cx="3815080" cy="2740025"/>
                    </a:xfrm>
                    <a:prstGeom prst="rect">
                      <a:avLst/>
                    </a:prstGeom>
                  </pic:spPr>
                </pic:pic>
              </a:graphicData>
            </a:graphic>
          </wp:inline>
        </w:drawing>
      </w:r>
    </w:p>
    <w:p>
      <w:pPr>
        <w:pStyle w:val="13"/>
        <w:spacing w:before="0" w:beforeAutospacing="0" w:after="0" w:afterAutospacing="0" w:line="360" w:lineRule="auto"/>
        <w:ind w:firstLine="422" w:firstLineChars="200"/>
        <w:jc w:val="both"/>
        <w:rPr>
          <w:rFonts w:hint="eastAsia" w:ascii="宋体" w:hAnsi="宋体" w:cs="宋体"/>
          <w:b/>
          <w:sz w:val="24"/>
          <w:szCs w:val="24"/>
          <w:lang w:val="en-US" w:eastAsia="zh-CN"/>
        </w:rPr>
      </w:pPr>
      <w:r>
        <w:rPr>
          <w:rFonts w:hint="eastAsia" w:ascii="宋体" w:hAnsi="宋体" w:cs="宋体"/>
          <w:b/>
          <w:bCs/>
          <w:color w:val="3E3E3E"/>
          <w:sz w:val="21"/>
          <w:szCs w:val="21"/>
          <w:lang w:val="en-US" w:eastAsia="zh-CN"/>
        </w:rPr>
        <w:t xml:space="preserve">  </w:t>
      </w:r>
      <w:r>
        <w:rPr>
          <w:rFonts w:hint="eastAsia" w:cs="宋体"/>
          <w:b/>
          <w:bCs/>
          <w:color w:val="3E3E3E"/>
          <w:sz w:val="21"/>
          <w:szCs w:val="21"/>
          <w:lang w:val="en-US" w:eastAsia="zh-CN"/>
        </w:rPr>
        <w:t xml:space="preserve">                           </w:t>
      </w:r>
      <w:r>
        <w:rPr>
          <w:rFonts w:hint="eastAsia" w:ascii="宋体" w:hAnsi="宋体" w:cs="宋体"/>
          <w:b/>
          <w:bCs/>
          <w:color w:val="3E3E3E"/>
          <w:sz w:val="21"/>
          <w:szCs w:val="21"/>
          <w:lang w:val="en-US" w:eastAsia="zh-CN"/>
        </w:rPr>
        <w:t>跟岗训练（</w:t>
      </w:r>
      <w:r>
        <w:rPr>
          <w:rFonts w:hint="eastAsia" w:cs="宋体"/>
          <w:b/>
          <w:bCs/>
          <w:color w:val="3E3E3E"/>
          <w:sz w:val="21"/>
          <w:szCs w:val="21"/>
          <w:lang w:val="en-US" w:eastAsia="zh-CN"/>
        </w:rPr>
        <w:t>2</w:t>
      </w:r>
      <w:r>
        <w:rPr>
          <w:rFonts w:hint="eastAsia" w:ascii="宋体" w:hAnsi="宋体" w:cs="宋体"/>
          <w:b/>
          <w:bCs/>
          <w:color w:val="3E3E3E"/>
          <w:sz w:val="21"/>
          <w:szCs w:val="21"/>
          <w:lang w:val="en-US" w:eastAsia="zh-CN"/>
        </w:rPr>
        <w:t>）</w:t>
      </w:r>
      <w:bookmarkStart w:id="15" w:name="_Toc500518290"/>
    </w:p>
    <w:p>
      <w:pPr>
        <w:ind w:firstLine="482" w:firstLineChars="200"/>
        <w:rPr>
          <w:rFonts w:hint="eastAsia" w:ascii="宋体" w:hAnsi="宋体" w:eastAsia="宋体" w:cs="宋体"/>
          <w:b/>
          <w:sz w:val="24"/>
          <w:szCs w:val="24"/>
        </w:rPr>
      </w:pPr>
      <w:r>
        <w:rPr>
          <w:rFonts w:hint="eastAsia" w:ascii="宋体" w:hAnsi="宋体" w:cs="宋体"/>
          <w:b/>
          <w:sz w:val="24"/>
          <w:szCs w:val="24"/>
          <w:lang w:val="en-US" w:eastAsia="zh-CN"/>
        </w:rPr>
        <w:t>2、</w:t>
      </w:r>
      <w:r>
        <w:rPr>
          <w:rFonts w:hint="eastAsia" w:ascii="宋体" w:hAnsi="宋体" w:eastAsia="宋体" w:cs="宋体"/>
          <w:b/>
          <w:sz w:val="24"/>
          <w:szCs w:val="24"/>
        </w:rPr>
        <w:t>集团化办学</w:t>
      </w:r>
      <w:bookmarkEnd w:id="15"/>
    </w:p>
    <w:p>
      <w:pPr>
        <w:spacing w:line="360" w:lineRule="auto"/>
        <w:ind w:firstLine="440"/>
        <w:rPr>
          <w:rFonts w:ascii="宋体" w:hAnsi="宋体" w:cs="宋体"/>
          <w:spacing w:val="10"/>
          <w:sz w:val="24"/>
          <w:szCs w:val="24"/>
        </w:rPr>
      </w:pPr>
      <w:r>
        <w:rPr>
          <w:rFonts w:hint="eastAsia" w:ascii="宋体" w:hAnsi="宋体" w:cs="宋体"/>
          <w:sz w:val="24"/>
          <w:szCs w:val="24"/>
          <w:lang w:eastAsia="zh-CN"/>
        </w:rPr>
        <w:t>《关于推动现代职业教育高质量发展的意见》中指出“实施中等职业学校办学条件达标工程，采取合并、合作、托管集团办学等措施，建设一批中等职业学校和优质专业”，</w:t>
      </w:r>
      <w:r>
        <w:rPr>
          <w:rFonts w:hint="eastAsia" w:ascii="宋体" w:hAnsi="宋体" w:eastAsia="宋体" w:cs="宋体"/>
          <w:sz w:val="24"/>
          <w:szCs w:val="24"/>
        </w:rPr>
        <w:t>整合职教资源，实行集团化办学</w:t>
      </w:r>
      <w:r>
        <w:rPr>
          <w:rFonts w:hint="eastAsia" w:ascii="宋体" w:hAnsi="宋体" w:cs="宋体"/>
          <w:sz w:val="24"/>
          <w:szCs w:val="24"/>
          <w:lang w:eastAsia="zh-CN"/>
        </w:rPr>
        <w:t>，是做强职业教育的手段之一。目前阜阳市成立了以阜阳职业技术学院为龙头的阜阳职教联盟，我校校长是副理事长成员，在联盟内我们将与兄弟院校、优质企业共同交流、共同发展，以提升学校的综合力量。</w:t>
      </w:r>
    </w:p>
    <w:p>
      <w:pPr>
        <w:tabs>
          <w:tab w:val="left" w:pos="1192"/>
        </w:tabs>
        <w:jc w:val="left"/>
        <w:rPr>
          <w:rFonts w:hint="eastAsia" w:ascii="宋体" w:hAnsi="宋体" w:eastAsia="宋体" w:cs="宋体"/>
          <w:b/>
          <w:sz w:val="28"/>
          <w:szCs w:val="28"/>
        </w:rPr>
      </w:pPr>
      <w:bookmarkStart w:id="16" w:name="_Toc500518291"/>
      <w:r>
        <w:rPr>
          <w:rFonts w:hint="eastAsia" w:ascii="宋体" w:hAnsi="宋体" w:eastAsia="宋体" w:cs="宋体"/>
          <w:b/>
          <w:sz w:val="28"/>
          <w:szCs w:val="28"/>
        </w:rPr>
        <w:t xml:space="preserve"> </w:t>
      </w:r>
      <w:r>
        <w:rPr>
          <w:rFonts w:hint="eastAsia" w:ascii="宋体" w:hAnsi="宋体" w:eastAsia="宋体" w:cs="宋体"/>
          <w:b/>
          <w:sz w:val="28"/>
          <w:szCs w:val="28"/>
          <w:lang w:val="en-US" w:eastAsia="zh-CN"/>
        </w:rPr>
        <w:t xml:space="preserve">  </w:t>
      </w:r>
      <w:r>
        <w:rPr>
          <w:rFonts w:hint="eastAsia" w:ascii="宋体" w:hAnsi="宋体" w:cs="宋体"/>
          <w:b/>
          <w:sz w:val="28"/>
          <w:szCs w:val="28"/>
          <w:lang w:val="en-US" w:eastAsia="zh-CN"/>
        </w:rPr>
        <w:t>五</w:t>
      </w:r>
      <w:r>
        <w:rPr>
          <w:rFonts w:hint="eastAsia" w:ascii="宋体" w:hAnsi="宋体" w:eastAsia="宋体" w:cs="宋体"/>
          <w:b/>
          <w:sz w:val="28"/>
          <w:szCs w:val="28"/>
          <w:lang w:val="en-US" w:eastAsia="zh-CN"/>
        </w:rPr>
        <w:t>.</w:t>
      </w:r>
      <w:r>
        <w:rPr>
          <w:rFonts w:hint="eastAsia" w:ascii="宋体" w:hAnsi="宋体" w:eastAsia="宋体" w:cs="宋体"/>
          <w:b/>
          <w:sz w:val="28"/>
          <w:szCs w:val="28"/>
        </w:rPr>
        <w:t>社会贡献</w:t>
      </w:r>
      <w:bookmarkEnd w:id="16"/>
      <w:bookmarkStart w:id="17" w:name="_Toc500518292"/>
    </w:p>
    <w:p>
      <w:pPr>
        <w:spacing w:line="480" w:lineRule="auto"/>
        <w:ind w:right="279" w:firstLine="480"/>
        <w:rPr>
          <w:rFonts w:hint="eastAsia" w:ascii="宋体" w:hAnsi="宋体" w:eastAsia="宋体" w:cs="宋体"/>
          <w:b/>
          <w:color w:val="auto"/>
          <w:sz w:val="24"/>
          <w:szCs w:val="24"/>
        </w:rPr>
      </w:pPr>
      <w:r>
        <w:rPr>
          <w:rFonts w:hint="eastAsia" w:ascii="宋体" w:hAnsi="宋体" w:cs="宋体"/>
          <w:b/>
          <w:color w:val="auto"/>
          <w:sz w:val="24"/>
          <w:szCs w:val="24"/>
          <w:lang w:val="en-US" w:eastAsia="zh-CN"/>
        </w:rPr>
        <w:t>1、</w:t>
      </w:r>
      <w:r>
        <w:rPr>
          <w:rFonts w:hint="eastAsia" w:ascii="宋体" w:hAnsi="宋体" w:eastAsia="宋体" w:cs="宋体"/>
          <w:b/>
          <w:color w:val="auto"/>
          <w:sz w:val="24"/>
          <w:szCs w:val="24"/>
        </w:rPr>
        <w:t>社会培训</w:t>
      </w:r>
      <w:bookmarkEnd w:id="17"/>
    </w:p>
    <w:p>
      <w:pPr>
        <w:spacing w:line="360" w:lineRule="auto"/>
        <w:ind w:firstLine="440"/>
        <w:rPr>
          <w:rFonts w:hint="default" w:ascii="宋体" w:hAnsi="宋体" w:eastAsia="宋体" w:cs="宋体"/>
          <w:color w:val="000000"/>
          <w:sz w:val="24"/>
          <w:szCs w:val="24"/>
          <w:lang w:val="en-US" w:eastAsia="zh-CN"/>
        </w:rPr>
      </w:pPr>
      <w:r>
        <w:rPr>
          <w:rFonts w:hint="eastAsia" w:ascii="宋体" w:hAnsi="宋体" w:cs="宋体"/>
          <w:color w:val="auto"/>
          <w:sz w:val="24"/>
          <w:szCs w:val="24"/>
        </w:rPr>
        <w:t>学校坚持成人教育与学历教育均衡发展</w:t>
      </w:r>
      <w:r>
        <w:rPr>
          <w:rFonts w:hint="eastAsia" w:ascii="宋体" w:hAnsi="宋体" w:cs="宋体"/>
          <w:color w:val="auto"/>
          <w:sz w:val="24"/>
          <w:szCs w:val="24"/>
          <w:lang w:eastAsia="zh-CN"/>
        </w:rPr>
        <w:t>，</w:t>
      </w:r>
      <w:r>
        <w:rPr>
          <w:rFonts w:hint="eastAsia" w:ascii="宋体" w:hAnsi="宋体" w:cs="宋体"/>
          <w:color w:val="auto"/>
          <w:sz w:val="24"/>
          <w:szCs w:val="24"/>
        </w:rPr>
        <w:t>利用北校区资源积极承担各类成人教育、短期培训，</w:t>
      </w:r>
      <w:r>
        <w:rPr>
          <w:rFonts w:hint="eastAsia" w:ascii="宋体" w:hAnsi="宋体" w:cs="宋体"/>
          <w:color w:val="auto"/>
          <w:sz w:val="24"/>
          <w:szCs w:val="24"/>
          <w:lang w:eastAsia="zh-CN"/>
        </w:rPr>
        <w:t>如</w:t>
      </w:r>
      <w:r>
        <w:rPr>
          <w:rFonts w:hint="eastAsia" w:ascii="宋体" w:hAnsi="宋体" w:eastAsia="宋体" w:cs="宋体"/>
          <w:b w:val="0"/>
          <w:bCs w:val="0"/>
          <w:i w:val="0"/>
          <w:iCs w:val="0"/>
          <w:caps w:val="0"/>
          <w:color w:val="auto"/>
          <w:spacing w:val="0"/>
          <w:sz w:val="24"/>
          <w:szCs w:val="24"/>
          <w:shd w:val="clear" w:fill="FFFFFF"/>
        </w:rPr>
        <w:t>皖北五市乡镇财政干部</w:t>
      </w:r>
      <w:r>
        <w:rPr>
          <w:rFonts w:hint="eastAsia" w:ascii="宋体" w:hAnsi="宋体" w:eastAsia="宋体" w:cs="宋体"/>
          <w:b w:val="0"/>
          <w:bCs w:val="0"/>
          <w:i w:val="0"/>
          <w:iCs w:val="0"/>
          <w:caps w:val="0"/>
          <w:color w:val="auto"/>
          <w:spacing w:val="0"/>
          <w:sz w:val="24"/>
          <w:szCs w:val="24"/>
          <w:shd w:val="clear" w:fill="FFFFFF"/>
          <w:lang w:eastAsia="zh-CN"/>
        </w:rPr>
        <w:t>培训、创业培训班、成人高等教育函授站等</w:t>
      </w:r>
      <w:r>
        <w:rPr>
          <w:rFonts w:hint="eastAsia" w:ascii="宋体" w:hAnsi="宋体" w:eastAsia="宋体" w:cs="宋体"/>
          <w:color w:val="auto"/>
          <w:sz w:val="24"/>
          <w:szCs w:val="24"/>
          <w:lang w:eastAsia="zh-CN"/>
        </w:rPr>
        <w:t>，</w:t>
      </w:r>
      <w:r>
        <w:rPr>
          <w:rFonts w:hint="eastAsia" w:ascii="宋体" w:hAnsi="宋体" w:cs="宋体"/>
          <w:color w:val="auto"/>
          <w:sz w:val="24"/>
          <w:szCs w:val="24"/>
        </w:rPr>
        <w:t>近三年共培养培训了近8000名学员，获得学员和培训单位一致好评。</w:t>
      </w:r>
      <w:r>
        <w:rPr>
          <w:rFonts w:hint="eastAsia" w:ascii="宋体" w:hAnsi="宋体" w:cs="宋体"/>
          <w:color w:val="auto"/>
          <w:sz w:val="24"/>
          <w:szCs w:val="24"/>
          <w:lang w:val="en-US" w:eastAsia="zh-CN"/>
        </w:rPr>
        <w:t>2021年我校完成</w:t>
      </w:r>
      <w:r>
        <w:rPr>
          <w:rFonts w:hint="eastAsia" w:ascii="宋体" w:hAnsi="宋体" w:eastAsia="宋体" w:cs="宋体"/>
          <w:sz w:val="24"/>
          <w:szCs w:val="24"/>
        </w:rPr>
        <w:t>安徽省财政干部教育培训</w:t>
      </w:r>
      <w:r>
        <w:rPr>
          <w:rFonts w:hint="eastAsia" w:ascii="宋体" w:hAnsi="宋体" w:eastAsia="宋体" w:cs="宋体"/>
          <w:sz w:val="24"/>
          <w:szCs w:val="24"/>
          <w:lang w:val="en-US" w:eastAsia="zh-CN"/>
        </w:rPr>
        <w:t>994</w:t>
      </w:r>
      <w:r>
        <w:rPr>
          <w:rFonts w:hint="eastAsia" w:ascii="宋体" w:hAnsi="宋体" w:eastAsia="宋体" w:cs="宋体"/>
          <w:sz w:val="24"/>
          <w:szCs w:val="24"/>
        </w:rPr>
        <w:t>人</w:t>
      </w:r>
      <w:r>
        <w:rPr>
          <w:rFonts w:hint="eastAsia" w:ascii="宋体" w:hAnsi="宋体" w:eastAsia="宋体" w:cs="宋体"/>
          <w:sz w:val="24"/>
          <w:szCs w:val="24"/>
          <w:lang w:eastAsia="zh-CN"/>
        </w:rPr>
        <w:t>，分别</w:t>
      </w:r>
      <w:r>
        <w:rPr>
          <w:rFonts w:hint="eastAsia" w:ascii="宋体" w:hAnsi="宋体" w:eastAsia="宋体" w:cs="宋体"/>
          <w:sz w:val="24"/>
          <w:szCs w:val="24"/>
          <w:lang w:val="en-US" w:eastAsia="zh-CN"/>
        </w:rPr>
        <w:t>为</w:t>
      </w:r>
      <w:r>
        <w:rPr>
          <w:rFonts w:hint="eastAsia" w:ascii="宋体" w:hAnsi="宋体" w:eastAsia="宋体" w:cs="宋体"/>
          <w:sz w:val="24"/>
          <w:szCs w:val="24"/>
        </w:rPr>
        <w:t>宿州</w:t>
      </w:r>
      <w:r>
        <w:rPr>
          <w:rFonts w:hint="eastAsia" w:ascii="宋体" w:hAnsi="宋体" w:eastAsia="宋体" w:cs="宋体"/>
          <w:sz w:val="24"/>
          <w:szCs w:val="24"/>
          <w:lang w:val="en-US" w:eastAsia="zh-CN"/>
        </w:rPr>
        <w:t>427</w:t>
      </w:r>
      <w:r>
        <w:rPr>
          <w:rFonts w:hint="eastAsia" w:ascii="宋体" w:hAnsi="宋体" w:eastAsia="宋体" w:cs="宋体"/>
          <w:sz w:val="24"/>
          <w:szCs w:val="24"/>
        </w:rPr>
        <w:t>人、亳州</w:t>
      </w:r>
      <w:r>
        <w:rPr>
          <w:rFonts w:hint="eastAsia" w:ascii="宋体" w:hAnsi="宋体" w:eastAsia="宋体" w:cs="宋体"/>
          <w:sz w:val="24"/>
          <w:szCs w:val="24"/>
          <w:lang w:val="en-US" w:eastAsia="zh-CN"/>
        </w:rPr>
        <w:t>260</w:t>
      </w:r>
      <w:r>
        <w:rPr>
          <w:rFonts w:hint="eastAsia" w:ascii="宋体" w:hAnsi="宋体" w:eastAsia="宋体" w:cs="宋体"/>
          <w:sz w:val="24"/>
          <w:szCs w:val="24"/>
        </w:rPr>
        <w:t>人、淮北</w:t>
      </w:r>
      <w:r>
        <w:rPr>
          <w:rFonts w:hint="eastAsia" w:ascii="宋体" w:hAnsi="宋体" w:eastAsia="宋体" w:cs="宋体"/>
          <w:sz w:val="24"/>
          <w:szCs w:val="24"/>
          <w:lang w:val="en-US" w:eastAsia="zh-CN"/>
        </w:rPr>
        <w:t>89</w:t>
      </w:r>
      <w:r>
        <w:rPr>
          <w:rFonts w:hint="eastAsia" w:ascii="宋体" w:hAnsi="宋体" w:eastAsia="宋体" w:cs="宋体"/>
          <w:sz w:val="24"/>
          <w:szCs w:val="24"/>
        </w:rPr>
        <w:t>人、阜阳2</w:t>
      </w:r>
      <w:r>
        <w:rPr>
          <w:rFonts w:hint="eastAsia" w:ascii="宋体" w:hAnsi="宋体" w:eastAsia="宋体" w:cs="宋体"/>
          <w:sz w:val="24"/>
          <w:szCs w:val="24"/>
          <w:lang w:val="en-US" w:eastAsia="zh-CN"/>
        </w:rPr>
        <w:t>18</w:t>
      </w:r>
      <w:r>
        <w:rPr>
          <w:rFonts w:hint="eastAsia" w:ascii="宋体" w:hAnsi="宋体" w:eastAsia="宋体" w:cs="宋体"/>
          <w:sz w:val="24"/>
          <w:szCs w:val="24"/>
        </w:rPr>
        <w:t>人</w:t>
      </w:r>
      <w:r>
        <w:rPr>
          <w:rFonts w:hint="eastAsia" w:ascii="宋体" w:hAnsi="宋体" w:eastAsia="宋体" w:cs="宋体"/>
          <w:sz w:val="24"/>
          <w:szCs w:val="24"/>
          <w:lang w:eastAsia="zh-CN"/>
        </w:rPr>
        <w:t>。为保证培训教育的顺利开展、服务社会，从</w:t>
      </w:r>
      <w:r>
        <w:rPr>
          <w:rFonts w:hint="eastAsia" w:ascii="宋体" w:hAnsi="宋体" w:eastAsia="宋体" w:cs="宋体"/>
          <w:sz w:val="24"/>
          <w:szCs w:val="24"/>
          <w:lang w:val="en-US" w:eastAsia="zh-CN"/>
        </w:rPr>
        <w:t>3月份开始</w:t>
      </w:r>
      <w:r>
        <w:rPr>
          <w:rFonts w:hint="eastAsia" w:ascii="宋体" w:hAnsi="宋体" w:eastAsia="宋体" w:cs="宋体"/>
          <w:color w:val="000000"/>
          <w:sz w:val="24"/>
          <w:szCs w:val="24"/>
          <w:lang w:eastAsia="zh-CN"/>
        </w:rPr>
        <w:t>学校投入近</w:t>
      </w:r>
      <w:r>
        <w:rPr>
          <w:rFonts w:hint="eastAsia" w:ascii="宋体" w:hAnsi="宋体" w:eastAsia="宋体" w:cs="宋体"/>
          <w:color w:val="000000"/>
          <w:sz w:val="24"/>
          <w:szCs w:val="24"/>
          <w:lang w:val="en-US" w:eastAsia="zh-CN"/>
        </w:rPr>
        <w:t>200万资金，</w:t>
      </w:r>
      <w:r>
        <w:rPr>
          <w:rFonts w:hint="eastAsia" w:ascii="宋体" w:hAnsi="宋体" w:eastAsia="宋体" w:cs="宋体"/>
          <w:color w:val="000000"/>
          <w:sz w:val="24"/>
          <w:szCs w:val="24"/>
        </w:rPr>
        <w:t>对培训基地环境进行了全面的硬件升级改造，包括校园的美化、地面的硬化及楼体亮化等工作。对原有培训餐厅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培训</w:t>
      </w:r>
      <w:r>
        <w:rPr>
          <w:rFonts w:hint="eastAsia" w:ascii="宋体" w:hAnsi="宋体" w:eastAsia="宋体" w:cs="宋体"/>
          <w:color w:val="000000"/>
          <w:sz w:val="24"/>
          <w:szCs w:val="24"/>
          <w:lang w:eastAsia="zh-CN"/>
        </w:rPr>
        <w:t>课堂</w:t>
      </w:r>
      <w:r>
        <w:rPr>
          <w:rFonts w:hint="eastAsia" w:ascii="宋体" w:hAnsi="宋体" w:eastAsia="宋体" w:cs="宋体"/>
          <w:color w:val="000000"/>
          <w:sz w:val="24"/>
          <w:szCs w:val="24"/>
        </w:rPr>
        <w:t>等</w:t>
      </w:r>
      <w:r>
        <w:rPr>
          <w:rFonts w:hint="eastAsia" w:ascii="宋体" w:hAnsi="宋体" w:eastAsia="宋体" w:cs="宋体"/>
          <w:color w:val="000000"/>
          <w:sz w:val="24"/>
          <w:szCs w:val="24"/>
          <w:lang w:eastAsia="zh-CN"/>
        </w:rPr>
        <w:t>教学设备、生活设施</w:t>
      </w:r>
      <w:r>
        <w:rPr>
          <w:rFonts w:hint="eastAsia" w:ascii="宋体" w:hAnsi="宋体" w:eastAsia="宋体" w:cs="宋体"/>
          <w:color w:val="000000"/>
          <w:sz w:val="24"/>
          <w:szCs w:val="24"/>
        </w:rPr>
        <w:t>进行</w:t>
      </w:r>
      <w:r>
        <w:rPr>
          <w:rFonts w:hint="eastAsia" w:ascii="宋体" w:hAnsi="宋体" w:eastAsia="宋体" w:cs="宋体"/>
          <w:color w:val="000000"/>
          <w:sz w:val="24"/>
          <w:szCs w:val="24"/>
          <w:lang w:eastAsia="zh-CN"/>
        </w:rPr>
        <w:t>改造、</w:t>
      </w:r>
      <w:r>
        <w:rPr>
          <w:rFonts w:hint="eastAsia" w:ascii="宋体" w:hAnsi="宋体" w:eastAsia="宋体" w:cs="宋体"/>
          <w:color w:val="000000"/>
          <w:sz w:val="24"/>
          <w:szCs w:val="24"/>
        </w:rPr>
        <w:t>更新换代，</w:t>
      </w:r>
      <w:r>
        <w:rPr>
          <w:rFonts w:hint="eastAsia" w:ascii="宋体" w:hAnsi="宋体" w:eastAsia="宋体" w:cs="宋体"/>
          <w:color w:val="000000"/>
          <w:sz w:val="24"/>
          <w:szCs w:val="24"/>
          <w:lang w:eastAsia="zh-CN"/>
        </w:rPr>
        <w:t>及大地提高了</w:t>
      </w:r>
      <w:r>
        <w:rPr>
          <w:rFonts w:hint="eastAsia" w:ascii="宋体" w:hAnsi="宋体" w:eastAsia="宋体" w:cs="宋体"/>
          <w:color w:val="000000"/>
          <w:sz w:val="24"/>
          <w:szCs w:val="24"/>
        </w:rPr>
        <w:t>教学</w:t>
      </w:r>
      <w:r>
        <w:rPr>
          <w:rFonts w:hint="eastAsia" w:ascii="宋体" w:hAnsi="宋体" w:eastAsia="宋体" w:cs="宋体"/>
          <w:color w:val="000000"/>
          <w:sz w:val="24"/>
          <w:szCs w:val="24"/>
          <w:lang w:eastAsia="zh-CN"/>
        </w:rPr>
        <w:t>和生活效果</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在</w:t>
      </w:r>
      <w:r>
        <w:rPr>
          <w:rFonts w:hint="eastAsia" w:ascii="宋体" w:hAnsi="宋体" w:eastAsia="宋体" w:cs="宋体"/>
          <w:color w:val="000000"/>
          <w:sz w:val="24"/>
          <w:szCs w:val="24"/>
          <w:lang w:val="en-US" w:eastAsia="zh-CN"/>
        </w:rPr>
        <w:t>12月10日——19日期间，</w:t>
      </w:r>
      <w:r>
        <w:rPr>
          <w:rFonts w:hint="eastAsia" w:ascii="宋体" w:hAnsi="宋体" w:cs="宋体"/>
          <w:color w:val="000000"/>
          <w:sz w:val="24"/>
          <w:szCs w:val="24"/>
          <w:lang w:val="en-US" w:eastAsia="zh-CN"/>
        </w:rPr>
        <w:t>我校</w:t>
      </w:r>
      <w:r>
        <w:rPr>
          <w:rFonts w:hint="eastAsia" w:ascii="宋体" w:hAnsi="宋体" w:eastAsia="宋体" w:cs="宋体"/>
          <w:color w:val="000000"/>
          <w:sz w:val="24"/>
          <w:szCs w:val="24"/>
          <w:lang w:val="en-US" w:eastAsia="zh-CN"/>
        </w:rPr>
        <w:t>将迎来2个班60人的创业培训班</w:t>
      </w:r>
      <w:r>
        <w:rPr>
          <w:rFonts w:hint="eastAsia" w:ascii="宋体" w:hAnsi="宋体" w:cs="宋体"/>
          <w:color w:val="000000"/>
          <w:sz w:val="24"/>
          <w:szCs w:val="24"/>
          <w:lang w:val="en-US" w:eastAsia="zh-CN"/>
        </w:rPr>
        <w:t>培训活动</w:t>
      </w:r>
      <w:r>
        <w:rPr>
          <w:rFonts w:hint="eastAsia" w:ascii="宋体" w:hAnsi="宋体" w:eastAsia="宋体" w:cs="宋体"/>
          <w:color w:val="000000"/>
          <w:sz w:val="24"/>
          <w:szCs w:val="24"/>
          <w:lang w:val="en-US" w:eastAsia="zh-CN"/>
        </w:rPr>
        <w:t>，我们将竭诚做好服务、教学工作。</w:t>
      </w:r>
    </w:p>
    <w:p>
      <w:pPr>
        <w:spacing w:line="360" w:lineRule="auto"/>
        <w:ind w:firstLine="44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438650" cy="3166745"/>
            <wp:effectExtent l="0" t="0" r="0" b="14605"/>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27"/>
                    <a:stretch>
                      <a:fillRect/>
                    </a:stretch>
                  </pic:blipFill>
                  <pic:spPr>
                    <a:xfrm>
                      <a:off x="0" y="0"/>
                      <a:ext cx="4438650" cy="3166745"/>
                    </a:xfrm>
                    <a:prstGeom prst="rect">
                      <a:avLst/>
                    </a:prstGeom>
                    <a:noFill/>
                    <a:ln w="9525">
                      <a:noFill/>
                    </a:ln>
                  </pic:spPr>
                </pic:pic>
              </a:graphicData>
            </a:graphic>
          </wp:inline>
        </w:drawing>
      </w:r>
    </w:p>
    <w:p>
      <w:pPr>
        <w:spacing w:line="360" w:lineRule="auto"/>
        <w:ind w:firstLine="440"/>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1"/>
          <w:szCs w:val="21"/>
          <w:lang w:val="en-US" w:eastAsia="zh-CN"/>
        </w:rPr>
        <w:t>皖北</w:t>
      </w:r>
      <w:r>
        <w:rPr>
          <w:rFonts w:hint="eastAsia" w:ascii="宋体" w:hAnsi="宋体" w:cs="宋体"/>
          <w:b/>
          <w:bCs/>
          <w:sz w:val="21"/>
          <w:szCs w:val="21"/>
          <w:lang w:val="en-US" w:eastAsia="zh-CN"/>
        </w:rPr>
        <w:t>四</w:t>
      </w:r>
      <w:r>
        <w:rPr>
          <w:rFonts w:hint="eastAsia" w:ascii="宋体" w:hAnsi="宋体" w:eastAsia="宋体" w:cs="宋体"/>
          <w:b/>
          <w:bCs/>
          <w:sz w:val="21"/>
          <w:szCs w:val="21"/>
          <w:lang w:val="en-US" w:eastAsia="zh-CN"/>
        </w:rPr>
        <w:t>市乡镇干部培训</w:t>
      </w:r>
      <w:bookmarkStart w:id="18" w:name="_Toc500518293"/>
    </w:p>
    <w:p>
      <w:pPr>
        <w:spacing w:line="360" w:lineRule="auto"/>
        <w:ind w:firstLine="240" w:firstLineChars="100"/>
        <w:rPr>
          <w:rFonts w:hint="eastAsia" w:ascii="宋体" w:hAnsi="宋体" w:eastAsia="宋体" w:cs="宋体"/>
          <w:b/>
          <w:sz w:val="28"/>
          <w:szCs w:val="28"/>
        </w:rPr>
      </w:pPr>
      <w:r>
        <w:rPr>
          <w:rFonts w:hint="eastAsia" w:ascii="宋体" w:hAnsi="宋体" w:cs="宋体"/>
          <w:sz w:val="24"/>
          <w:szCs w:val="24"/>
          <w:lang w:val="en-US" w:eastAsia="zh-CN"/>
        </w:rPr>
        <w:t xml:space="preserve"> </w:t>
      </w:r>
      <w:r>
        <w:rPr>
          <w:rFonts w:hint="eastAsia" w:ascii="宋体" w:hAnsi="宋体" w:cs="宋体"/>
          <w:b/>
          <w:sz w:val="24"/>
          <w:szCs w:val="24"/>
          <w:lang w:val="en-US" w:eastAsia="zh-CN"/>
        </w:rPr>
        <w:t>2、</w:t>
      </w:r>
      <w:r>
        <w:rPr>
          <w:rFonts w:hint="eastAsia" w:ascii="宋体" w:hAnsi="宋体" w:eastAsia="宋体" w:cs="宋体"/>
          <w:b/>
          <w:sz w:val="24"/>
          <w:szCs w:val="24"/>
        </w:rPr>
        <w:t>精准扶贫</w:t>
      </w:r>
      <w:bookmarkEnd w:id="18"/>
    </w:p>
    <w:p>
      <w:pPr>
        <w:spacing w:line="360" w:lineRule="auto"/>
        <w:ind w:firstLine="440"/>
        <w:jc w:val="left"/>
        <w:rPr>
          <w:rFonts w:hint="eastAsia" w:ascii="宋体" w:hAnsi="宋体" w:cs="Tahoma"/>
          <w:color w:val="333333"/>
          <w:sz w:val="24"/>
          <w:szCs w:val="24"/>
        </w:rPr>
      </w:pPr>
      <w:r>
        <w:rPr>
          <w:rFonts w:hint="eastAsia" w:ascii="宋体" w:hAnsi="宋体" w:cs="Tahoma"/>
          <w:color w:val="333333"/>
          <w:sz w:val="24"/>
          <w:szCs w:val="24"/>
        </w:rPr>
        <w:t>学校高度重视扶贫工作，领导班子及中层干部开展精准扶贫结对帮扶，为更好带领贫困户脱贫，安排</w:t>
      </w:r>
      <w:r>
        <w:rPr>
          <w:rFonts w:hint="eastAsia" w:ascii="宋体" w:hAnsi="宋体" w:cs="Tahoma"/>
          <w:color w:val="333333"/>
          <w:sz w:val="24"/>
          <w:szCs w:val="24"/>
          <w:lang w:eastAsia="zh-CN"/>
        </w:rPr>
        <w:t>专人</w:t>
      </w:r>
      <w:r>
        <w:rPr>
          <w:rFonts w:hint="eastAsia" w:ascii="宋体" w:hAnsi="宋体" w:cs="Tahoma"/>
          <w:color w:val="333333"/>
          <w:sz w:val="24"/>
          <w:szCs w:val="24"/>
        </w:rPr>
        <w:t>长期驻村</w:t>
      </w:r>
      <w:r>
        <w:rPr>
          <w:rFonts w:hint="eastAsia" w:ascii="宋体" w:hAnsi="宋体" w:cs="宋体"/>
          <w:color w:val="000000"/>
          <w:spacing w:val="10"/>
          <w:sz w:val="24"/>
          <w:szCs w:val="24"/>
        </w:rPr>
        <w:t>，切实解决困难群众相关问题。学校</w:t>
      </w:r>
      <w:r>
        <w:rPr>
          <w:rFonts w:hint="eastAsia" w:ascii="宋体" w:hAnsi="宋体" w:cs="Tahoma"/>
          <w:color w:val="333333"/>
          <w:sz w:val="24"/>
          <w:szCs w:val="24"/>
        </w:rPr>
        <w:t>认真落实扶贫攻坚政策，制定年度帮扶工作计划，扎实开展帮扶工作，制定了《度阜阳工业经济学校帮扶工作计划》和《阜阳工业经济学校关于进一步加强定点帮扶工作的通知》，通过座谈、调研、调查、走访等方式扎实开展帮扶工作。</w:t>
      </w:r>
    </w:p>
    <w:p>
      <w:pPr>
        <w:spacing w:line="360" w:lineRule="auto"/>
        <w:ind w:firstLine="440"/>
        <w:jc w:val="left"/>
        <w:rPr>
          <w:rFonts w:hint="default" w:ascii="宋体" w:hAnsi="宋体" w:eastAsia="宋体" w:cs="Tahoma"/>
          <w:color w:val="333333"/>
          <w:sz w:val="24"/>
          <w:szCs w:val="24"/>
          <w:lang w:val="en-US" w:eastAsia="zh-CN"/>
        </w:rPr>
      </w:pPr>
      <w:r>
        <w:rPr>
          <w:rFonts w:hint="eastAsia" w:ascii="宋体" w:hAnsi="宋体" w:cs="Tahoma"/>
          <w:color w:val="333333"/>
          <w:sz w:val="24"/>
          <w:szCs w:val="24"/>
          <w:lang w:val="en-US" w:eastAsia="zh-CN"/>
        </w:rPr>
        <w:t>2020——2021年度中帮扶责任人每月定期通过实地调研走访、电话联系、进户摸排等方式对贫困户进行“一对一”直面交流，了解贫困户的需求、问题，并予以积极稳妥解决。</w:t>
      </w:r>
    </w:p>
    <w:p>
      <w:pPr>
        <w:spacing w:line="360" w:lineRule="auto"/>
        <w:ind w:firstLine="440"/>
        <w:jc w:val="left"/>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42715" cy="2586990"/>
            <wp:effectExtent l="0" t="0" r="635" b="381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8"/>
                    <a:stretch>
                      <a:fillRect/>
                    </a:stretch>
                  </pic:blipFill>
                  <pic:spPr>
                    <a:xfrm>
                      <a:off x="0" y="0"/>
                      <a:ext cx="3942715" cy="2586990"/>
                    </a:xfrm>
                    <a:prstGeom prst="rect">
                      <a:avLst/>
                    </a:prstGeom>
                    <a:noFill/>
                    <a:ln w="9525">
                      <a:noFill/>
                    </a:ln>
                  </pic:spPr>
                </pic:pic>
              </a:graphicData>
            </a:graphic>
          </wp:inline>
        </w:drawing>
      </w:r>
    </w:p>
    <w:p>
      <w:pPr>
        <w:spacing w:line="360" w:lineRule="auto"/>
        <w:ind w:firstLine="440"/>
        <w:jc w:val="left"/>
        <w:rPr>
          <w:rFonts w:hint="eastAsia" w:ascii="宋体" w:hAnsi="宋体" w:eastAsia="宋体" w:cs="宋体"/>
          <w:b/>
          <w:bCs/>
          <w:sz w:val="21"/>
          <w:szCs w:val="21"/>
          <w:lang w:val="en-US" w:eastAsia="zh-CN"/>
        </w:rPr>
      </w:pPr>
      <w:r>
        <w:rPr>
          <w:rFonts w:hint="eastAsia" w:ascii="宋体" w:hAnsi="宋体" w:eastAsia="宋体" w:cs="宋体"/>
          <w:sz w:val="24"/>
          <w:szCs w:val="24"/>
          <w:lang w:val="en-US" w:eastAsia="zh-CN"/>
        </w:rPr>
        <w:t xml:space="preserve">                          </w:t>
      </w:r>
      <w:r>
        <w:rPr>
          <w:rFonts w:hint="eastAsia" w:ascii="宋体" w:hAnsi="宋体" w:cs="宋体"/>
          <w:b/>
          <w:bCs/>
          <w:sz w:val="21"/>
          <w:szCs w:val="21"/>
          <w:lang w:val="en-US" w:eastAsia="zh-CN"/>
        </w:rPr>
        <w:t>进户座谈</w:t>
      </w:r>
      <w:r>
        <w:rPr>
          <w:rFonts w:hint="eastAsia" w:ascii="宋体" w:hAnsi="宋体" w:eastAsia="宋体" w:cs="宋体"/>
          <w:b/>
          <w:bCs/>
          <w:sz w:val="21"/>
          <w:szCs w:val="21"/>
          <w:lang w:val="en-US" w:eastAsia="zh-CN"/>
        </w:rPr>
        <w:t>会议</w:t>
      </w:r>
    </w:p>
    <w:p>
      <w:pPr>
        <w:spacing w:line="360" w:lineRule="auto"/>
        <w:ind w:firstLine="440"/>
        <w:jc w:val="left"/>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3832860" cy="2875280"/>
            <wp:effectExtent l="0" t="0" r="15240" b="1270"/>
            <wp:docPr id="8" name="图片 8" descr="微信图片_2021120308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203082029"/>
                    <pic:cNvPicPr>
                      <a:picLocks noChangeAspect="1"/>
                    </pic:cNvPicPr>
                  </pic:nvPicPr>
                  <pic:blipFill>
                    <a:blip r:embed="rId29"/>
                    <a:stretch>
                      <a:fillRect/>
                    </a:stretch>
                  </pic:blipFill>
                  <pic:spPr>
                    <a:xfrm>
                      <a:off x="0" y="0"/>
                      <a:ext cx="3832860" cy="2875280"/>
                    </a:xfrm>
                    <a:prstGeom prst="rect">
                      <a:avLst/>
                    </a:prstGeom>
                  </pic:spPr>
                </pic:pic>
              </a:graphicData>
            </a:graphic>
          </wp:inline>
        </w:drawing>
      </w:r>
    </w:p>
    <w:p>
      <w:pPr>
        <w:numPr>
          <w:ilvl w:val="0"/>
          <w:numId w:val="0"/>
        </w:numPr>
        <w:spacing w:line="360" w:lineRule="auto"/>
        <w:ind w:firstLine="964" w:firstLineChars="400"/>
        <w:jc w:val="left"/>
        <w:rPr>
          <w:rFonts w:hint="default" w:ascii="宋体" w:hAnsi="宋体" w:cs="Tahoma"/>
          <w:b/>
          <w:bCs/>
          <w:color w:val="333333"/>
          <w:sz w:val="24"/>
          <w:szCs w:val="24"/>
          <w:lang w:val="en-US" w:eastAsia="zh-CN"/>
        </w:rPr>
      </w:pPr>
      <w:r>
        <w:rPr>
          <w:rFonts w:hint="eastAsia" w:ascii="宋体" w:hAnsi="宋体" w:cs="Tahoma"/>
          <w:b/>
          <w:bCs/>
          <w:color w:val="333333"/>
          <w:sz w:val="24"/>
          <w:szCs w:val="24"/>
          <w:lang w:val="en-US" w:eastAsia="zh-CN"/>
        </w:rPr>
        <w:t xml:space="preserve">                    </w:t>
      </w:r>
      <w:r>
        <w:rPr>
          <w:rFonts w:hint="eastAsia" w:ascii="宋体" w:hAnsi="宋体" w:cs="Tahoma"/>
          <w:b/>
          <w:bCs/>
          <w:color w:val="333333"/>
          <w:sz w:val="21"/>
          <w:szCs w:val="21"/>
          <w:lang w:val="en-US" w:eastAsia="zh-CN"/>
        </w:rPr>
        <w:t xml:space="preserve">   进户走访</w:t>
      </w:r>
    </w:p>
    <w:p>
      <w:pPr>
        <w:numPr>
          <w:ilvl w:val="0"/>
          <w:numId w:val="0"/>
        </w:numPr>
        <w:spacing w:line="360" w:lineRule="auto"/>
        <w:ind w:firstLine="482" w:firstLineChars="200"/>
        <w:jc w:val="left"/>
        <w:rPr>
          <w:rFonts w:hint="eastAsia"/>
          <w:color w:val="C00000"/>
          <w:lang w:val="en-US" w:eastAsia="zh-CN"/>
        </w:rPr>
      </w:pPr>
      <w:r>
        <w:rPr>
          <w:rFonts w:hint="eastAsia" w:ascii="宋体" w:hAnsi="宋体" w:cs="Tahoma"/>
          <w:b/>
          <w:bCs/>
          <w:color w:val="auto"/>
          <w:sz w:val="24"/>
          <w:szCs w:val="24"/>
          <w:lang w:val="en-US" w:eastAsia="zh-CN"/>
        </w:rPr>
        <w:t>3、服务抗疫</w:t>
      </w:r>
      <w:r>
        <w:rPr>
          <w:rFonts w:hint="eastAsia"/>
          <w:b/>
          <w:bCs/>
          <w:color w:val="auto"/>
          <w:sz w:val="24"/>
          <w:szCs w:val="24"/>
          <w:lang w:val="en-US" w:eastAsia="zh-CN"/>
        </w:rPr>
        <w:t xml:space="preserve"> </w:t>
      </w:r>
      <w:r>
        <w:rPr>
          <w:rFonts w:hint="eastAsia"/>
          <w:b/>
          <w:bCs/>
          <w:color w:val="C00000"/>
          <w:sz w:val="24"/>
          <w:szCs w:val="24"/>
          <w:lang w:val="en-US" w:eastAsia="zh-CN"/>
        </w:rPr>
        <w:t xml:space="preserve"> </w:t>
      </w:r>
      <w:r>
        <w:rPr>
          <w:rFonts w:hint="eastAsia"/>
          <w:color w:val="C00000"/>
          <w:sz w:val="24"/>
          <w:szCs w:val="24"/>
          <w:lang w:val="en-US" w:eastAsia="zh-CN"/>
        </w:rPr>
        <w:t xml:space="preserve"> </w:t>
      </w:r>
      <w:r>
        <w:rPr>
          <w:rFonts w:hint="eastAsia"/>
          <w:color w:val="C00000"/>
          <w:lang w:val="en-US" w:eastAsia="zh-CN"/>
        </w:rPr>
        <w:t xml:space="preserve"> </w:t>
      </w:r>
    </w:p>
    <w:p>
      <w:pPr>
        <w:numPr>
          <w:ilvl w:val="0"/>
          <w:numId w:val="0"/>
        </w:numPr>
        <w:spacing w:line="360" w:lineRule="auto"/>
        <w:ind w:firstLine="480" w:firstLineChars="200"/>
        <w:jc w:val="left"/>
        <w:rPr>
          <w:rFonts w:hint="eastAsia" w:ascii="宋体" w:hAnsi="宋体" w:eastAsia="宋体" w:cs="宋体"/>
          <w:b w:val="0"/>
          <w:i w:val="0"/>
          <w:caps w:val="0"/>
          <w:color w:val="000000" w:themeColor="text1"/>
          <w:spacing w:val="0"/>
          <w:sz w:val="24"/>
          <w:szCs w:val="24"/>
          <w:shd w:val="clear" w:fill="FFFFFF"/>
          <w:lang w:eastAsia="zh-CN"/>
        </w:rPr>
      </w:pPr>
      <w:r>
        <w:rPr>
          <w:rFonts w:hint="eastAsia" w:ascii="宋体" w:hAnsi="宋体" w:eastAsia="宋体" w:cs="宋体"/>
          <w:b w:val="0"/>
          <w:i w:val="0"/>
          <w:caps w:val="0"/>
          <w:color w:val="000000" w:themeColor="text1"/>
          <w:spacing w:val="0"/>
          <w:sz w:val="24"/>
          <w:szCs w:val="24"/>
          <w:shd w:val="clear" w:fill="FFFFFF"/>
        </w:rPr>
        <w:t>学校以习近平总书记对新型冠状病毒感染的肺炎疫情防控工作的重要指示精神为指导，坚决贯彻落实中央、省、市和上级教育部门关于疫情防控的决策部署，切实把疫情防控工作作为当前首要政治任务</w:t>
      </w:r>
      <w:r>
        <w:rPr>
          <w:rFonts w:hint="eastAsia" w:ascii="宋体" w:hAnsi="宋体" w:eastAsia="宋体" w:cs="宋体"/>
          <w:b w:val="0"/>
          <w:i w:val="0"/>
          <w:caps w:val="0"/>
          <w:color w:val="000000" w:themeColor="text1"/>
          <w:spacing w:val="0"/>
          <w:sz w:val="24"/>
          <w:szCs w:val="24"/>
          <w:shd w:val="clear" w:fill="FFFFFF"/>
          <w:lang w:eastAsia="zh-CN"/>
        </w:rPr>
        <w:t>。</w:t>
      </w:r>
    </w:p>
    <w:p>
      <w:pPr>
        <w:numPr>
          <w:ilvl w:val="0"/>
          <w:numId w:val="0"/>
        </w:numPr>
        <w:spacing w:line="360" w:lineRule="auto"/>
        <w:ind w:firstLine="480" w:firstLineChars="200"/>
        <w:jc w:val="both"/>
        <w:rPr>
          <w:rFonts w:hint="eastAsia" w:ascii="宋体" w:hAnsi="宋体" w:eastAsia="宋体" w:cs="宋体"/>
          <w:b w:val="0"/>
          <w:i w:val="0"/>
          <w:caps w:val="0"/>
          <w:color w:val="000000" w:themeColor="text1"/>
          <w:spacing w:val="0"/>
          <w:sz w:val="24"/>
          <w:szCs w:val="24"/>
          <w:shd w:val="clear" w:fill="FFFFFF"/>
        </w:rPr>
      </w:pPr>
      <w:r>
        <w:rPr>
          <w:rFonts w:hint="eastAsia" w:ascii="宋体" w:hAnsi="宋体" w:cs="宋体"/>
          <w:b w:val="0"/>
          <w:i w:val="0"/>
          <w:caps w:val="0"/>
          <w:color w:val="000000" w:themeColor="text1"/>
          <w:spacing w:val="0"/>
          <w:sz w:val="24"/>
          <w:szCs w:val="24"/>
          <w:shd w:val="clear" w:fill="FFFFFF"/>
          <w:lang w:eastAsia="zh-CN"/>
        </w:rPr>
        <w:t>（</w:t>
      </w:r>
      <w:r>
        <w:rPr>
          <w:rFonts w:hint="eastAsia" w:ascii="宋体" w:hAnsi="宋体" w:cs="宋体"/>
          <w:b w:val="0"/>
          <w:i w:val="0"/>
          <w:caps w:val="0"/>
          <w:color w:val="000000" w:themeColor="text1"/>
          <w:spacing w:val="0"/>
          <w:sz w:val="24"/>
          <w:szCs w:val="24"/>
          <w:shd w:val="clear" w:fill="FFFFFF"/>
          <w:lang w:val="en-US" w:eastAsia="zh-CN"/>
        </w:rPr>
        <w:t>1）领导重视，主动担当。</w:t>
      </w:r>
      <w:r>
        <w:rPr>
          <w:rFonts w:hint="eastAsia" w:ascii="宋体" w:hAnsi="宋体" w:eastAsia="宋体" w:cs="宋体"/>
          <w:b w:val="0"/>
          <w:i w:val="0"/>
          <w:caps w:val="0"/>
          <w:color w:val="000000" w:themeColor="text1"/>
          <w:spacing w:val="0"/>
          <w:sz w:val="24"/>
          <w:szCs w:val="24"/>
          <w:shd w:val="clear" w:fill="FFFFFF"/>
        </w:rPr>
        <w:t>学校成立</w:t>
      </w:r>
      <w:r>
        <w:rPr>
          <w:rFonts w:hint="eastAsia" w:ascii="宋体" w:hAnsi="宋体" w:cs="宋体"/>
          <w:b w:val="0"/>
          <w:i w:val="0"/>
          <w:caps w:val="0"/>
          <w:color w:val="000000" w:themeColor="text1"/>
          <w:spacing w:val="0"/>
          <w:sz w:val="24"/>
          <w:szCs w:val="24"/>
          <w:shd w:val="clear" w:fill="FFFFFF"/>
          <w:lang w:eastAsia="zh-CN"/>
        </w:rPr>
        <w:t>有</w:t>
      </w:r>
      <w:r>
        <w:rPr>
          <w:rFonts w:hint="eastAsia" w:ascii="宋体" w:hAnsi="宋体" w:eastAsia="宋体" w:cs="宋体"/>
          <w:b w:val="0"/>
          <w:i w:val="0"/>
          <w:caps w:val="0"/>
          <w:color w:val="000000" w:themeColor="text1"/>
          <w:spacing w:val="0"/>
          <w:sz w:val="24"/>
          <w:szCs w:val="24"/>
          <w:shd w:val="clear" w:fill="FFFFFF"/>
        </w:rPr>
        <w:t>新型冠状病毒感染的肺炎疫情防控工作领导小组，加强对疫情防控工作的组织领导，提高政治站位，担起政治责任，把全校师生的身心健康和生命安全放在第一位，把打赢疫情防控阻击战作为当前重大政治任务，明确责任目标，一级抓一级，层层抓落实，相关责任科室根据学校疫情防控工作实施方案，及时制定落实实施方案相关任务的具体办法，认真组织落实，确保学校疫情防控工作有力有序开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both"/>
        <w:rPr>
          <w:rFonts w:hint="default" w:ascii="宋体" w:hAnsi="宋体" w:eastAsia="宋体" w:cs="宋体"/>
          <w:b w:val="0"/>
          <w:bCs w:val="0"/>
          <w:i w:val="0"/>
          <w:iCs w:val="0"/>
          <w:caps w:val="0"/>
          <w:color w:val="000000"/>
          <w:spacing w:val="0"/>
          <w:sz w:val="24"/>
          <w:szCs w:val="24"/>
          <w:shd w:val="clear" w:fill="FFFFFF"/>
          <w:lang w:val="en-US" w:eastAsia="zh-CN"/>
        </w:rPr>
      </w:pPr>
      <w:r>
        <w:rPr>
          <w:rFonts w:hint="eastAsia" w:cs="宋体"/>
          <w:b w:val="0"/>
          <w:i w:val="0"/>
          <w:caps w:val="0"/>
          <w:color w:val="000000" w:themeColor="text1"/>
          <w:spacing w:val="0"/>
          <w:sz w:val="24"/>
          <w:szCs w:val="24"/>
          <w:shd w:val="clear" w:fill="FFFFFF"/>
          <w:lang w:val="en-US" w:eastAsia="zh-CN"/>
        </w:rPr>
        <w:t>（2）</w:t>
      </w:r>
      <w:r>
        <w:rPr>
          <w:rFonts w:hint="eastAsia" w:ascii="宋体" w:hAnsi="宋体" w:cs="宋体"/>
          <w:b w:val="0"/>
          <w:i w:val="0"/>
          <w:caps w:val="0"/>
          <w:color w:val="000000" w:themeColor="text1"/>
          <w:spacing w:val="0"/>
          <w:sz w:val="24"/>
          <w:szCs w:val="24"/>
          <w:shd w:val="clear" w:fill="FFFFFF"/>
          <w:lang w:val="en-US" w:eastAsia="zh-CN"/>
        </w:rPr>
        <w:t>物资充足，保障有序。</w:t>
      </w:r>
      <w:r>
        <w:rPr>
          <w:rFonts w:hint="eastAsia" w:ascii="宋体" w:hAnsi="宋体" w:eastAsia="宋体" w:cs="宋体"/>
          <w:b w:val="0"/>
          <w:bCs w:val="0"/>
          <w:i w:val="0"/>
          <w:iCs w:val="0"/>
          <w:caps w:val="0"/>
          <w:color w:val="000000"/>
          <w:spacing w:val="0"/>
          <w:sz w:val="24"/>
          <w:szCs w:val="24"/>
          <w:shd w:val="clear" w:fill="FFFFFF"/>
        </w:rPr>
        <w:t>学校在</w:t>
      </w:r>
      <w:r>
        <w:rPr>
          <w:rFonts w:hint="eastAsia" w:ascii="宋体" w:hAnsi="宋体" w:eastAsia="宋体" w:cs="宋体"/>
          <w:b w:val="0"/>
          <w:bCs w:val="0"/>
          <w:i w:val="0"/>
          <w:iCs w:val="0"/>
          <w:caps w:val="0"/>
          <w:color w:val="000000"/>
          <w:spacing w:val="0"/>
          <w:sz w:val="24"/>
          <w:szCs w:val="24"/>
          <w:shd w:val="clear" w:fill="FFFFFF"/>
          <w:lang w:eastAsia="zh-CN"/>
        </w:rPr>
        <w:t>各校区</w:t>
      </w:r>
      <w:r>
        <w:rPr>
          <w:rFonts w:hint="eastAsia" w:ascii="宋体" w:hAnsi="宋体" w:eastAsia="宋体" w:cs="宋体"/>
          <w:b w:val="0"/>
          <w:bCs w:val="0"/>
          <w:i w:val="0"/>
          <w:iCs w:val="0"/>
          <w:caps w:val="0"/>
          <w:color w:val="000000"/>
          <w:spacing w:val="0"/>
          <w:sz w:val="24"/>
          <w:szCs w:val="24"/>
          <w:shd w:val="clear" w:fill="FFFFFF"/>
        </w:rPr>
        <w:t>设置发热留观室</w:t>
      </w:r>
      <w:r>
        <w:rPr>
          <w:rFonts w:hint="eastAsia" w:ascii="宋体" w:hAnsi="宋体" w:eastAsia="宋体" w:cs="宋体"/>
          <w:b w:val="0"/>
          <w:bCs w:val="0"/>
          <w:i w:val="0"/>
          <w:iCs w:val="0"/>
          <w:caps w:val="0"/>
          <w:color w:val="000000"/>
          <w:spacing w:val="0"/>
          <w:sz w:val="24"/>
          <w:szCs w:val="24"/>
          <w:shd w:val="clear" w:fill="FFFFFF"/>
          <w:lang w:eastAsia="zh-CN"/>
        </w:rPr>
        <w:t>、测温进出通道，</w:t>
      </w:r>
      <w:r>
        <w:rPr>
          <w:rFonts w:hint="eastAsia" w:ascii="宋体" w:hAnsi="宋体" w:eastAsia="宋体" w:cs="宋体"/>
          <w:b w:val="0"/>
          <w:bCs w:val="0"/>
          <w:i w:val="0"/>
          <w:iCs w:val="0"/>
          <w:caps w:val="0"/>
          <w:color w:val="000000"/>
          <w:spacing w:val="0"/>
          <w:sz w:val="24"/>
          <w:szCs w:val="24"/>
          <w:shd w:val="clear" w:fill="FFFFFF"/>
        </w:rPr>
        <w:t>租赁集装箱观察隔离房，设置专用观察室和隔离</w:t>
      </w:r>
      <w:r>
        <w:rPr>
          <w:rFonts w:hint="eastAsia" w:ascii="宋体" w:hAnsi="宋体" w:eastAsia="宋体" w:cs="宋体"/>
          <w:b w:val="0"/>
          <w:bCs w:val="0"/>
          <w:i w:val="0"/>
          <w:iCs w:val="0"/>
          <w:caps w:val="0"/>
          <w:color w:val="000000"/>
          <w:spacing w:val="0"/>
          <w:sz w:val="24"/>
          <w:szCs w:val="24"/>
          <w:shd w:val="clear" w:fill="FFFFFF"/>
          <w:lang w:eastAsia="zh-CN"/>
        </w:rPr>
        <w:t>室，</w:t>
      </w:r>
      <w:r>
        <w:rPr>
          <w:rFonts w:hint="eastAsia" w:ascii="宋体" w:hAnsi="宋体" w:eastAsia="宋体" w:cs="宋体"/>
          <w:b w:val="0"/>
          <w:bCs w:val="0"/>
          <w:i w:val="0"/>
          <w:iCs w:val="0"/>
          <w:caps w:val="0"/>
          <w:color w:val="000000"/>
          <w:spacing w:val="0"/>
          <w:sz w:val="24"/>
          <w:szCs w:val="24"/>
          <w:shd w:val="clear" w:fill="FFFFFF"/>
        </w:rPr>
        <w:t>校医24小时值守办公室</w:t>
      </w:r>
      <w:r>
        <w:rPr>
          <w:rFonts w:hint="eastAsia" w:ascii="宋体" w:hAnsi="宋体" w:eastAsia="宋体" w:cs="宋体"/>
          <w:b w:val="0"/>
          <w:bCs w:val="0"/>
          <w:i w:val="0"/>
          <w:iCs w:val="0"/>
          <w:caps w:val="0"/>
          <w:color w:val="000000"/>
          <w:spacing w:val="0"/>
          <w:sz w:val="24"/>
          <w:szCs w:val="24"/>
          <w:shd w:val="clear" w:fill="FFFFFF"/>
          <w:lang w:eastAsia="zh-CN"/>
        </w:rPr>
        <w:t>。校内设有</w:t>
      </w:r>
      <w:r>
        <w:rPr>
          <w:rFonts w:hint="eastAsia" w:ascii="宋体" w:hAnsi="宋体" w:eastAsia="宋体" w:cs="宋体"/>
          <w:b w:val="0"/>
          <w:bCs w:val="0"/>
          <w:i w:val="0"/>
          <w:iCs w:val="0"/>
          <w:caps w:val="0"/>
          <w:color w:val="000000"/>
          <w:spacing w:val="0"/>
          <w:sz w:val="24"/>
          <w:szCs w:val="24"/>
          <w:shd w:val="clear" w:fill="FFFFFF"/>
        </w:rPr>
        <w:t>专用防控物资储藏室，物品分类保存、整齐摆放，安排专人负责物资管理，做好入库、出库登记，准确反映防疫物资储备使用情况，做到统一采购、</w:t>
      </w:r>
      <w:r>
        <w:rPr>
          <w:rFonts w:hint="eastAsia" w:ascii="宋体" w:hAnsi="宋体" w:eastAsia="宋体" w:cs="宋体"/>
          <w:b w:val="0"/>
          <w:bCs w:val="0"/>
          <w:i w:val="0"/>
          <w:iCs w:val="0"/>
          <w:caps w:val="0"/>
          <w:color w:val="000000"/>
          <w:spacing w:val="0"/>
          <w:sz w:val="24"/>
          <w:szCs w:val="24"/>
          <w:shd w:val="clear" w:fill="FFFFFF"/>
          <w:lang w:eastAsia="zh-CN"/>
        </w:rPr>
        <w:t>统一发放</w:t>
      </w:r>
      <w:r>
        <w:rPr>
          <w:rFonts w:hint="eastAsia" w:ascii="宋体" w:hAnsi="宋体" w:eastAsia="宋体" w:cs="宋体"/>
          <w:b w:val="0"/>
          <w:bCs w:val="0"/>
          <w:i w:val="0"/>
          <w:iCs w:val="0"/>
          <w:caps w:val="0"/>
          <w:color w:val="000000"/>
          <w:spacing w:val="0"/>
          <w:sz w:val="24"/>
          <w:szCs w:val="24"/>
          <w:shd w:val="clear" w:fill="FFFFFF"/>
        </w:rPr>
        <w:t>，确保学校防疫物资满足疫情防控需要。实训楼、教学楼、宿舍楼和食堂等</w:t>
      </w:r>
      <w:r>
        <w:rPr>
          <w:rFonts w:hint="eastAsia" w:ascii="宋体" w:hAnsi="宋体" w:eastAsia="宋体" w:cs="宋体"/>
          <w:b w:val="0"/>
          <w:bCs w:val="0"/>
          <w:i w:val="0"/>
          <w:iCs w:val="0"/>
          <w:caps w:val="0"/>
          <w:color w:val="000000"/>
          <w:spacing w:val="0"/>
          <w:sz w:val="24"/>
          <w:szCs w:val="24"/>
          <w:shd w:val="clear" w:fill="FFFFFF"/>
          <w:lang w:eastAsia="zh-CN"/>
        </w:rPr>
        <w:t>醒目</w:t>
      </w:r>
      <w:r>
        <w:rPr>
          <w:rFonts w:hint="eastAsia" w:ascii="宋体" w:hAnsi="宋体" w:eastAsia="宋体" w:cs="宋体"/>
          <w:b w:val="0"/>
          <w:bCs w:val="0"/>
          <w:i w:val="0"/>
          <w:iCs w:val="0"/>
          <w:caps w:val="0"/>
          <w:color w:val="000000"/>
          <w:spacing w:val="0"/>
          <w:sz w:val="24"/>
          <w:szCs w:val="24"/>
          <w:shd w:val="clear" w:fill="FFFFFF"/>
        </w:rPr>
        <w:t>处</w:t>
      </w:r>
      <w:r>
        <w:rPr>
          <w:rFonts w:hint="eastAsia" w:ascii="宋体" w:hAnsi="宋体" w:eastAsia="宋体" w:cs="宋体"/>
          <w:b w:val="0"/>
          <w:bCs w:val="0"/>
          <w:i w:val="0"/>
          <w:iCs w:val="0"/>
          <w:caps w:val="0"/>
          <w:color w:val="000000"/>
          <w:spacing w:val="0"/>
          <w:sz w:val="24"/>
          <w:szCs w:val="24"/>
          <w:shd w:val="clear" w:fill="FFFFFF"/>
          <w:lang w:eastAsia="zh-CN"/>
        </w:rPr>
        <w:t>均放置专用洗手液</w:t>
      </w:r>
      <w:r>
        <w:rPr>
          <w:rFonts w:hint="eastAsia" w:ascii="宋体" w:hAnsi="宋体" w:eastAsia="宋体" w:cs="宋体"/>
          <w:b w:val="0"/>
          <w:bCs w:val="0"/>
          <w:i w:val="0"/>
          <w:iCs w:val="0"/>
          <w:caps w:val="0"/>
          <w:color w:val="000000"/>
          <w:spacing w:val="0"/>
          <w:sz w:val="24"/>
          <w:szCs w:val="24"/>
          <w:shd w:val="clear" w:fill="FFFFFF"/>
        </w:rPr>
        <w:t>，方便师生随处可洗手、确保卫生。</w:t>
      </w:r>
      <w:r>
        <w:rPr>
          <w:rFonts w:hint="eastAsia" w:ascii="宋体" w:hAnsi="宋体" w:eastAsia="宋体" w:cs="宋体"/>
          <w:b w:val="0"/>
          <w:bCs w:val="0"/>
          <w:i w:val="0"/>
          <w:iCs w:val="0"/>
          <w:caps w:val="0"/>
          <w:color w:val="000000"/>
          <w:spacing w:val="0"/>
          <w:sz w:val="24"/>
          <w:szCs w:val="24"/>
          <w:shd w:val="clear" w:fill="FFFFFF"/>
          <w:lang w:eastAsia="zh-CN"/>
        </w:rPr>
        <w:t>每日安排专人对教室、宿舍、食堂等地进行消杀工作，确保师生生活、教学健康。</w:t>
      </w:r>
      <w:r>
        <w:rPr>
          <w:rFonts w:hint="eastAsia" w:ascii="宋体" w:hAnsi="宋体" w:eastAsia="宋体" w:cs="宋体"/>
          <w:b w:val="0"/>
          <w:bCs w:val="0"/>
          <w:i w:val="0"/>
          <w:iCs w:val="0"/>
          <w:caps w:val="0"/>
          <w:color w:val="000000"/>
          <w:spacing w:val="0"/>
          <w:sz w:val="24"/>
          <w:szCs w:val="24"/>
          <w:shd w:val="clear" w:fill="FFFFFF"/>
          <w:lang w:val="en-US" w:eastAsia="zh-CN"/>
        </w:rPr>
        <w:t>学校门岗、保卫认真履责，每日对进出校园人员进行晨、午、晚三次体温检测，杜绝发热或身体异常人员进入校园。每间教室内均设置防疫物品箱，内设体温计、额温枪、酒精等物资，所有学生每日进行晨、午、晚</w:t>
      </w:r>
      <w:r>
        <w:rPr>
          <w:rFonts w:hint="eastAsia" w:cs="宋体"/>
          <w:b w:val="0"/>
          <w:bCs w:val="0"/>
          <w:i w:val="0"/>
          <w:iCs w:val="0"/>
          <w:caps w:val="0"/>
          <w:color w:val="000000"/>
          <w:spacing w:val="0"/>
          <w:sz w:val="24"/>
          <w:szCs w:val="24"/>
          <w:shd w:val="clear" w:fill="FFFFFF"/>
          <w:lang w:val="en-US" w:eastAsia="zh-CN"/>
        </w:rPr>
        <w:t>三次体温测量并记录。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宋体" w:hAnsi="宋体" w:eastAsia="宋体" w:cs="宋体"/>
          <w:b w:val="0"/>
          <w:i w:val="0"/>
          <w:caps w:val="0"/>
          <w:color w:val="000000" w:themeColor="text1"/>
          <w:spacing w:val="0"/>
          <w:sz w:val="24"/>
          <w:szCs w:val="24"/>
          <w:shd w:val="clear" w:fill="FFFFFF"/>
          <w:lang w:val="en-US" w:eastAsia="zh-CN"/>
        </w:rPr>
      </w:pP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lang w:val="en-US" w:eastAsia="zh-CN"/>
        </w:rPr>
        <w:t>3</w:t>
      </w:r>
      <w:r>
        <w:rPr>
          <w:rFonts w:hint="eastAsia" w:ascii="宋体" w:hAnsi="宋体" w:eastAsia="宋体" w:cs="宋体"/>
          <w:b w:val="0"/>
          <w:bCs w:val="0"/>
          <w:i w:val="0"/>
          <w:iCs w:val="0"/>
          <w:caps w:val="0"/>
          <w:color w:val="000000"/>
          <w:spacing w:val="0"/>
          <w:sz w:val="24"/>
          <w:szCs w:val="24"/>
          <w:shd w:val="clear" w:fill="FFFFFF"/>
          <w:lang w:eastAsia="zh-CN"/>
        </w:rPr>
        <w:t>）师生同心，共抗疫情。</w:t>
      </w:r>
      <w:r>
        <w:rPr>
          <w:rFonts w:hint="eastAsia" w:ascii="宋体" w:hAnsi="宋体" w:eastAsia="宋体" w:cs="宋体"/>
          <w:b w:val="0"/>
          <w:bCs w:val="0"/>
          <w:i w:val="0"/>
          <w:iCs w:val="0"/>
          <w:caps w:val="0"/>
          <w:color w:val="000000"/>
          <w:spacing w:val="0"/>
          <w:sz w:val="24"/>
          <w:szCs w:val="24"/>
          <w:shd w:val="clear" w:fill="FFFFFF"/>
        </w:rPr>
        <w:t>学校建立完善疫情信息上报机制，</w:t>
      </w:r>
      <w:r>
        <w:rPr>
          <w:rFonts w:hint="eastAsia" w:ascii="宋体" w:hAnsi="宋体" w:eastAsia="宋体" w:cs="宋体"/>
          <w:b w:val="0"/>
          <w:bCs w:val="0"/>
          <w:i w:val="0"/>
          <w:iCs w:val="0"/>
          <w:caps w:val="0"/>
          <w:color w:val="000000"/>
          <w:spacing w:val="0"/>
          <w:sz w:val="24"/>
          <w:szCs w:val="24"/>
          <w:shd w:val="clear" w:fill="FFFFFF"/>
          <w:lang w:eastAsia="zh-CN"/>
        </w:rPr>
        <w:t>对返校师生</w:t>
      </w:r>
      <w:r>
        <w:rPr>
          <w:rFonts w:hint="eastAsia" w:ascii="宋体" w:hAnsi="宋体" w:eastAsia="宋体" w:cs="宋体"/>
          <w:b w:val="0"/>
          <w:bCs w:val="0"/>
          <w:i w:val="0"/>
          <w:iCs w:val="0"/>
          <w:caps w:val="0"/>
          <w:color w:val="000000"/>
          <w:spacing w:val="0"/>
          <w:sz w:val="24"/>
          <w:szCs w:val="24"/>
          <w:shd w:val="clear" w:fill="FFFFFF"/>
        </w:rPr>
        <w:t>严格落实健康信息日报制度。根据健康状况确定</w:t>
      </w:r>
      <w:r>
        <w:rPr>
          <w:rFonts w:hint="eastAsia" w:ascii="宋体" w:hAnsi="宋体" w:eastAsia="宋体" w:cs="宋体"/>
          <w:b w:val="0"/>
          <w:bCs w:val="0"/>
          <w:i w:val="0"/>
          <w:iCs w:val="0"/>
          <w:caps w:val="0"/>
          <w:color w:val="000000"/>
          <w:spacing w:val="0"/>
          <w:sz w:val="24"/>
          <w:szCs w:val="24"/>
          <w:shd w:val="clear" w:fill="FFFFFF"/>
          <w:lang w:eastAsia="zh-CN"/>
        </w:rPr>
        <w:t>师生</w:t>
      </w:r>
      <w:r>
        <w:rPr>
          <w:rFonts w:hint="eastAsia" w:ascii="宋体" w:hAnsi="宋体" w:eastAsia="宋体" w:cs="宋体"/>
          <w:b w:val="0"/>
          <w:bCs w:val="0"/>
          <w:i w:val="0"/>
          <w:iCs w:val="0"/>
          <w:caps w:val="0"/>
          <w:color w:val="000000"/>
          <w:spacing w:val="0"/>
          <w:sz w:val="24"/>
          <w:szCs w:val="24"/>
          <w:shd w:val="clear" w:fill="FFFFFF"/>
        </w:rPr>
        <w:t>人员名单，坚决防范任何人员带病返校。</w:t>
      </w:r>
      <w:r>
        <w:rPr>
          <w:rFonts w:hint="eastAsia" w:ascii="宋体" w:hAnsi="宋体" w:eastAsia="宋体" w:cs="宋体"/>
          <w:b w:val="0"/>
          <w:bCs w:val="0"/>
          <w:i w:val="0"/>
          <w:iCs w:val="0"/>
          <w:caps w:val="0"/>
          <w:color w:val="000000"/>
          <w:spacing w:val="0"/>
          <w:sz w:val="24"/>
          <w:szCs w:val="24"/>
          <w:shd w:val="clear" w:fill="FFFFFF"/>
          <w:lang w:eastAsia="zh-CN"/>
        </w:rPr>
        <w:t>督促全体师生员工进行疫苗接种</w:t>
      </w:r>
      <w:r>
        <w:rPr>
          <w:rFonts w:hint="eastAsia" w:ascii="宋体" w:hAnsi="宋体" w:eastAsia="宋体" w:cs="宋体"/>
          <w:b w:val="0"/>
          <w:bCs w:val="0"/>
          <w:i w:val="0"/>
          <w:iCs w:val="0"/>
          <w:caps w:val="0"/>
          <w:color w:val="000000"/>
          <w:spacing w:val="0"/>
          <w:sz w:val="24"/>
          <w:szCs w:val="24"/>
          <w:shd w:val="clear" w:fill="FFFFFF"/>
        </w:rPr>
        <w:t>，</w:t>
      </w:r>
      <w:r>
        <w:rPr>
          <w:rFonts w:hint="eastAsia" w:ascii="宋体" w:hAnsi="宋体" w:eastAsia="宋体" w:cs="宋体"/>
          <w:b w:val="0"/>
          <w:bCs w:val="0"/>
          <w:i w:val="0"/>
          <w:iCs w:val="0"/>
          <w:caps w:val="0"/>
          <w:color w:val="000000"/>
          <w:spacing w:val="0"/>
          <w:sz w:val="24"/>
          <w:szCs w:val="24"/>
          <w:shd w:val="clear" w:fill="FFFFFF"/>
          <w:lang w:eastAsia="zh-CN"/>
        </w:rPr>
        <w:t>并</w:t>
      </w:r>
      <w:r>
        <w:rPr>
          <w:rFonts w:hint="eastAsia" w:ascii="宋体" w:hAnsi="宋体" w:eastAsia="宋体" w:cs="宋体"/>
          <w:b w:val="0"/>
          <w:bCs w:val="0"/>
          <w:i w:val="0"/>
          <w:iCs w:val="0"/>
          <w:caps w:val="0"/>
          <w:color w:val="000000"/>
          <w:spacing w:val="0"/>
          <w:sz w:val="24"/>
          <w:szCs w:val="24"/>
          <w:shd w:val="clear" w:fill="FFFFFF"/>
        </w:rPr>
        <w:t>认真登记全校师生员工身体状况</w:t>
      </w:r>
      <w:r>
        <w:rPr>
          <w:rFonts w:hint="eastAsia" w:ascii="宋体" w:hAnsi="宋体" w:eastAsia="宋体" w:cs="宋体"/>
          <w:b w:val="0"/>
          <w:bCs w:val="0"/>
          <w:i w:val="0"/>
          <w:iCs w:val="0"/>
          <w:caps w:val="0"/>
          <w:color w:val="000000"/>
          <w:spacing w:val="0"/>
          <w:sz w:val="24"/>
          <w:szCs w:val="24"/>
          <w:shd w:val="clear" w:fill="FFFFFF"/>
          <w:lang w:eastAsia="zh-CN"/>
        </w:rPr>
        <w:t>。目前全体教职工均已接种疫苗。各位班主任利用晚自习期间进行疫情防控要点讲述，带领学生共同学习疫情期间各种防范措施，提高学生的疫情防控意识。</w:t>
      </w:r>
    </w:p>
    <w:p>
      <w:pPr>
        <w:numPr>
          <w:ilvl w:val="0"/>
          <w:numId w:val="0"/>
        </w:numPr>
        <w:spacing w:line="360" w:lineRule="auto"/>
        <w:jc w:val="center"/>
        <w:rPr>
          <w:rFonts w:hint="eastAsia" w:ascii="宋体" w:hAnsi="宋体" w:eastAsia="宋体" w:cs="宋体"/>
          <w:b w:val="0"/>
          <w:i w:val="0"/>
          <w:caps w:val="0"/>
          <w:color w:val="000000"/>
          <w:spacing w:val="0"/>
          <w:sz w:val="24"/>
          <w:szCs w:val="24"/>
          <w:shd w:val="clear" w:fill="FFFFFF"/>
          <w:lang w:val="en-US" w:eastAsia="zh-CN"/>
        </w:rPr>
      </w:pPr>
      <w:bookmarkStart w:id="19" w:name="_Toc500518297"/>
      <w:r>
        <w:rPr>
          <w:rFonts w:ascii="宋体" w:hAnsi="宋体" w:eastAsia="宋体" w:cs="宋体"/>
          <w:sz w:val="24"/>
          <w:szCs w:val="24"/>
        </w:rPr>
        <w:drawing>
          <wp:inline distT="0" distB="0" distL="114300" distR="114300">
            <wp:extent cx="4067175" cy="2287905"/>
            <wp:effectExtent l="0" t="0" r="9525" b="1714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30"/>
                    <a:stretch>
                      <a:fillRect/>
                    </a:stretch>
                  </pic:blipFill>
                  <pic:spPr>
                    <a:xfrm>
                      <a:off x="0" y="0"/>
                      <a:ext cx="4067175" cy="2287905"/>
                    </a:xfrm>
                    <a:prstGeom prst="rect">
                      <a:avLst/>
                    </a:prstGeom>
                    <a:noFill/>
                    <a:ln w="9525">
                      <a:noFill/>
                    </a:ln>
                  </pic:spPr>
                </pic:pic>
              </a:graphicData>
            </a:graphic>
          </wp:inline>
        </w:drawing>
      </w:r>
    </w:p>
    <w:p>
      <w:pPr>
        <w:ind w:firstLine="480"/>
        <w:rPr>
          <w:rFonts w:hint="eastAsia" w:ascii="宋体" w:hAnsi="宋体" w:cs="宋体"/>
          <w:b/>
          <w:sz w:val="24"/>
          <w:szCs w:val="24"/>
          <w:lang w:val="en-US" w:eastAsia="zh-CN"/>
        </w:rPr>
      </w:pPr>
      <w:r>
        <w:rPr>
          <w:rFonts w:hint="eastAsia" w:ascii="宋体" w:hAnsi="宋体" w:cs="宋体"/>
          <w:b/>
          <w:sz w:val="28"/>
          <w:szCs w:val="28"/>
          <w:lang w:val="en-US" w:eastAsia="zh-CN"/>
        </w:rPr>
        <w:t xml:space="preserve">                  </w:t>
      </w:r>
      <w:r>
        <w:rPr>
          <w:rFonts w:hint="eastAsia" w:ascii="宋体" w:hAnsi="宋体" w:cs="宋体"/>
          <w:b/>
          <w:sz w:val="24"/>
          <w:szCs w:val="24"/>
          <w:lang w:val="en-US" w:eastAsia="zh-CN"/>
        </w:rPr>
        <w:t>疫情防控工作部署会</w:t>
      </w:r>
    </w:p>
    <w:p>
      <w:pPr>
        <w:rPr>
          <w:rFonts w:hint="eastAsia" w:ascii="宋体" w:hAnsi="宋体" w:cs="宋体"/>
          <w:b/>
          <w:sz w:val="24"/>
          <w:szCs w:val="24"/>
          <w:lang w:val="en-US" w:eastAsia="zh-CN"/>
        </w:rPr>
      </w:pPr>
      <w:r>
        <w:rPr>
          <w:rFonts w:hint="eastAsia" w:ascii="宋体" w:hAnsi="宋体" w:cs="宋体"/>
          <w:b/>
          <w:sz w:val="24"/>
          <w:szCs w:val="24"/>
          <w:lang w:val="en-US" w:eastAsia="zh-CN"/>
        </w:rPr>
        <w:t xml:space="preserve">        </w:t>
      </w:r>
      <w:r>
        <w:rPr>
          <w:rFonts w:hint="eastAsia" w:ascii="宋体" w:hAnsi="宋体" w:cs="宋体"/>
          <w:b/>
          <w:sz w:val="24"/>
          <w:szCs w:val="24"/>
          <w:lang w:val="en-US" w:eastAsia="zh-CN"/>
        </w:rPr>
        <w:drawing>
          <wp:inline distT="0" distB="0" distL="114300" distR="114300">
            <wp:extent cx="4162425" cy="2384425"/>
            <wp:effectExtent l="0" t="0" r="9525" b="15875"/>
            <wp:docPr id="27" name="图片 27"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捕获2"/>
                    <pic:cNvPicPr>
                      <a:picLocks noChangeAspect="1"/>
                    </pic:cNvPicPr>
                  </pic:nvPicPr>
                  <pic:blipFill>
                    <a:blip r:embed="rId31"/>
                    <a:stretch>
                      <a:fillRect/>
                    </a:stretch>
                  </pic:blipFill>
                  <pic:spPr>
                    <a:xfrm>
                      <a:off x="0" y="0"/>
                      <a:ext cx="4162425" cy="2384425"/>
                    </a:xfrm>
                    <a:prstGeom prst="rect">
                      <a:avLst/>
                    </a:prstGeom>
                  </pic:spPr>
                </pic:pic>
              </a:graphicData>
            </a:graphic>
          </wp:inline>
        </w:drawing>
      </w:r>
    </w:p>
    <w:p>
      <w:pPr>
        <w:ind w:firstLine="3855" w:firstLineChars="1600"/>
        <w:rPr>
          <w:rFonts w:hint="eastAsia" w:ascii="宋体" w:hAnsi="宋体" w:cs="宋体"/>
          <w:b/>
          <w:sz w:val="24"/>
          <w:szCs w:val="24"/>
          <w:lang w:val="en-US" w:eastAsia="zh-CN"/>
        </w:rPr>
      </w:pPr>
      <w:r>
        <w:rPr>
          <w:rFonts w:hint="eastAsia" w:ascii="宋体" w:hAnsi="宋体" w:cs="宋体"/>
          <w:b/>
          <w:sz w:val="24"/>
          <w:szCs w:val="24"/>
          <w:lang w:val="en-US" w:eastAsia="zh-CN"/>
        </w:rPr>
        <w:t>体温检测</w:t>
      </w:r>
    </w:p>
    <w:p>
      <w:pPr>
        <w:ind w:firstLine="480"/>
        <w:rPr>
          <w:rFonts w:hint="default" w:ascii="宋体" w:hAnsi="宋体" w:cs="宋体"/>
          <w:b/>
          <w:sz w:val="24"/>
          <w:szCs w:val="24"/>
          <w:lang w:val="en-US" w:eastAsia="zh-CN"/>
        </w:rPr>
      </w:pPr>
      <w:r>
        <w:rPr>
          <w:rFonts w:hint="eastAsia" w:ascii="宋体" w:hAnsi="宋体" w:cs="宋体"/>
          <w:b/>
          <w:sz w:val="24"/>
          <w:szCs w:val="24"/>
          <w:lang w:val="en-US" w:eastAsia="zh-CN"/>
        </w:rPr>
        <w:t xml:space="preserve">     </w:t>
      </w:r>
      <w:r>
        <w:rPr>
          <w:rFonts w:hint="default" w:ascii="宋体" w:hAnsi="宋体" w:cs="宋体"/>
          <w:b/>
          <w:sz w:val="24"/>
          <w:szCs w:val="24"/>
          <w:lang w:val="en-US" w:eastAsia="zh-CN"/>
        </w:rPr>
        <w:drawing>
          <wp:inline distT="0" distB="0" distL="114300" distR="114300">
            <wp:extent cx="3933190" cy="2599690"/>
            <wp:effectExtent l="0" t="0" r="10160" b="10160"/>
            <wp:docPr id="28" name="图片 28"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捕获3"/>
                    <pic:cNvPicPr>
                      <a:picLocks noChangeAspect="1"/>
                    </pic:cNvPicPr>
                  </pic:nvPicPr>
                  <pic:blipFill>
                    <a:blip r:embed="rId32"/>
                    <a:stretch>
                      <a:fillRect/>
                    </a:stretch>
                  </pic:blipFill>
                  <pic:spPr>
                    <a:xfrm>
                      <a:off x="0" y="0"/>
                      <a:ext cx="3933190" cy="2599690"/>
                    </a:xfrm>
                    <a:prstGeom prst="rect">
                      <a:avLst/>
                    </a:prstGeom>
                  </pic:spPr>
                </pic:pic>
              </a:graphicData>
            </a:graphic>
          </wp:inline>
        </w:drawing>
      </w:r>
    </w:p>
    <w:p>
      <w:pPr>
        <w:ind w:firstLine="480"/>
        <w:rPr>
          <w:rFonts w:hint="eastAsia" w:ascii="宋体" w:hAnsi="宋体" w:cs="宋体"/>
          <w:b/>
          <w:sz w:val="21"/>
          <w:szCs w:val="21"/>
          <w:lang w:val="en-US" w:eastAsia="zh-CN"/>
        </w:rPr>
      </w:pPr>
      <w:r>
        <w:rPr>
          <w:rFonts w:hint="eastAsia" w:ascii="宋体" w:hAnsi="宋体" w:cs="宋体"/>
          <w:b/>
          <w:sz w:val="24"/>
          <w:szCs w:val="24"/>
          <w:lang w:val="en-US" w:eastAsia="zh-CN"/>
        </w:rPr>
        <w:t xml:space="preserve">                            </w:t>
      </w:r>
      <w:r>
        <w:rPr>
          <w:rFonts w:hint="eastAsia" w:ascii="宋体" w:hAnsi="宋体" w:cs="宋体"/>
          <w:b/>
          <w:sz w:val="21"/>
          <w:szCs w:val="21"/>
          <w:lang w:val="en-US" w:eastAsia="zh-CN"/>
        </w:rPr>
        <w:t>物资储备</w:t>
      </w:r>
    </w:p>
    <w:p>
      <w:pPr>
        <w:ind w:firstLine="480"/>
        <w:rPr>
          <w:rFonts w:hint="default" w:ascii="宋体" w:hAnsi="宋体" w:cs="宋体"/>
          <w:b/>
          <w:sz w:val="21"/>
          <w:szCs w:val="21"/>
          <w:lang w:val="en-US" w:eastAsia="zh-CN"/>
        </w:rPr>
      </w:pPr>
      <w:r>
        <w:rPr>
          <w:rFonts w:hint="eastAsia" w:ascii="宋体" w:hAnsi="宋体" w:cs="宋体"/>
          <w:b/>
          <w:sz w:val="21"/>
          <w:szCs w:val="21"/>
          <w:lang w:val="en-US" w:eastAsia="zh-CN"/>
        </w:rPr>
        <w:t xml:space="preserve">      </w:t>
      </w:r>
      <w:r>
        <w:rPr>
          <w:rFonts w:hint="default" w:ascii="宋体" w:hAnsi="宋体" w:cs="宋体"/>
          <w:b/>
          <w:sz w:val="21"/>
          <w:szCs w:val="21"/>
          <w:lang w:val="en-US" w:eastAsia="zh-CN"/>
        </w:rPr>
        <w:drawing>
          <wp:inline distT="0" distB="0" distL="114300" distR="114300">
            <wp:extent cx="3971925" cy="2761615"/>
            <wp:effectExtent l="0" t="0" r="9525" b="635"/>
            <wp:docPr id="29" name="图片 29"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捕获4"/>
                    <pic:cNvPicPr>
                      <a:picLocks noChangeAspect="1"/>
                    </pic:cNvPicPr>
                  </pic:nvPicPr>
                  <pic:blipFill>
                    <a:blip r:embed="rId33"/>
                    <a:stretch>
                      <a:fillRect/>
                    </a:stretch>
                  </pic:blipFill>
                  <pic:spPr>
                    <a:xfrm>
                      <a:off x="0" y="0"/>
                      <a:ext cx="3971925" cy="2761615"/>
                    </a:xfrm>
                    <a:prstGeom prst="rect">
                      <a:avLst/>
                    </a:prstGeom>
                  </pic:spPr>
                </pic:pic>
              </a:graphicData>
            </a:graphic>
          </wp:inline>
        </w:drawing>
      </w:r>
    </w:p>
    <w:p>
      <w:pPr>
        <w:ind w:firstLine="480"/>
        <w:rPr>
          <w:rFonts w:hint="default" w:ascii="宋体" w:hAnsi="宋体" w:cs="宋体"/>
          <w:b/>
          <w:sz w:val="21"/>
          <w:szCs w:val="21"/>
          <w:lang w:val="en-US" w:eastAsia="zh-CN"/>
        </w:rPr>
      </w:pPr>
      <w:r>
        <w:rPr>
          <w:rFonts w:hint="eastAsia" w:ascii="宋体" w:hAnsi="宋体" w:cs="宋体"/>
          <w:b/>
          <w:sz w:val="21"/>
          <w:szCs w:val="21"/>
          <w:lang w:val="en-US" w:eastAsia="zh-CN"/>
        </w:rPr>
        <w:t xml:space="preserve">                               教室消杀</w:t>
      </w:r>
    </w:p>
    <w:p>
      <w:pPr>
        <w:ind w:firstLine="480"/>
        <w:rPr>
          <w:rFonts w:hint="eastAsia" w:ascii="宋体" w:hAnsi="宋体" w:eastAsia="宋体" w:cs="宋体"/>
          <w:b/>
          <w:sz w:val="28"/>
          <w:szCs w:val="28"/>
        </w:rPr>
      </w:pPr>
      <w:r>
        <w:rPr>
          <w:rFonts w:hint="eastAsia" w:ascii="宋体" w:hAnsi="宋体" w:cs="宋体"/>
          <w:b/>
          <w:sz w:val="28"/>
          <w:szCs w:val="28"/>
          <w:lang w:eastAsia="zh-CN"/>
        </w:rPr>
        <w:t>六、</w:t>
      </w:r>
      <w:r>
        <w:rPr>
          <w:rFonts w:hint="eastAsia" w:ascii="宋体" w:hAnsi="宋体" w:eastAsia="宋体" w:cs="宋体"/>
          <w:b/>
          <w:sz w:val="28"/>
          <w:szCs w:val="28"/>
        </w:rPr>
        <w:t>举办者履责</w:t>
      </w:r>
      <w:bookmarkEnd w:id="19"/>
    </w:p>
    <w:p>
      <w:pPr>
        <w:spacing w:line="360" w:lineRule="auto"/>
        <w:ind w:firstLine="200"/>
        <w:rPr>
          <w:rFonts w:hint="eastAsia"/>
          <w:sz w:val="24"/>
          <w:szCs w:val="24"/>
        </w:rPr>
      </w:pPr>
      <w:r>
        <w:rPr>
          <w:rFonts w:hint="eastAsia"/>
        </w:rPr>
        <w:t xml:space="preserve"> </w:t>
      </w:r>
      <w:r>
        <w:rPr>
          <w:rFonts w:hint="eastAsia"/>
          <w:sz w:val="24"/>
          <w:szCs w:val="24"/>
        </w:rPr>
        <w:t xml:space="preserve"> </w:t>
      </w:r>
      <w:bookmarkStart w:id="20" w:name="_Toc500518298"/>
      <w:r>
        <w:rPr>
          <w:rFonts w:hint="eastAsia" w:ascii="宋体" w:hAnsi="宋体" w:eastAsia="宋体" w:cs="宋体"/>
          <w:b/>
          <w:sz w:val="24"/>
          <w:szCs w:val="24"/>
        </w:rPr>
        <w:t>1</w:t>
      </w:r>
      <w:r>
        <w:rPr>
          <w:rFonts w:hint="eastAsia" w:ascii="宋体" w:hAnsi="宋体" w:cs="宋体"/>
          <w:b/>
          <w:sz w:val="24"/>
          <w:szCs w:val="24"/>
          <w:lang w:eastAsia="zh-CN"/>
        </w:rPr>
        <w:t>、</w:t>
      </w:r>
      <w:r>
        <w:rPr>
          <w:rFonts w:hint="eastAsia" w:ascii="宋体" w:hAnsi="宋体" w:eastAsia="宋体" w:cs="宋体"/>
          <w:b/>
          <w:sz w:val="24"/>
          <w:szCs w:val="24"/>
        </w:rPr>
        <w:t>经费投入</w:t>
      </w:r>
      <w:bookmarkEnd w:id="20"/>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学校严格执行政策性经费、生均拨款、项目专项资金等使用政策，20</w:t>
      </w:r>
      <w:r>
        <w:rPr>
          <w:rFonts w:hint="eastAsia" w:ascii="宋体" w:hAnsi="宋体" w:cs="宋体"/>
          <w:sz w:val="24"/>
          <w:szCs w:val="24"/>
          <w:lang w:val="en-US" w:eastAsia="zh-CN"/>
        </w:rPr>
        <w:t>21</w:t>
      </w:r>
      <w:r>
        <w:rPr>
          <w:rFonts w:hint="eastAsia" w:ascii="宋体" w:hAnsi="宋体" w:eastAsia="宋体" w:cs="宋体"/>
          <w:sz w:val="24"/>
          <w:szCs w:val="24"/>
        </w:rPr>
        <w:t>年以来我校</w:t>
      </w:r>
      <w:r>
        <w:rPr>
          <w:rFonts w:hint="eastAsia" w:ascii="宋体" w:hAnsi="宋体" w:cs="宋体"/>
          <w:sz w:val="24"/>
          <w:szCs w:val="24"/>
          <w:lang w:eastAsia="zh-CN"/>
        </w:rPr>
        <w:t>公共财政教育经费投入</w:t>
      </w:r>
      <w:r>
        <w:rPr>
          <w:rFonts w:hint="eastAsia" w:ascii="宋体" w:hAnsi="宋体" w:cs="宋体"/>
          <w:sz w:val="24"/>
          <w:szCs w:val="24"/>
          <w:rtl w:val="0"/>
          <w:lang w:val="en-US" w:eastAsia="zh-CN"/>
        </w:rPr>
        <w:t>4940.4</w:t>
      </w:r>
      <w:r>
        <w:rPr>
          <w:rFonts w:hint="eastAsia" w:ascii="宋体" w:hAnsi="宋体" w:eastAsia="宋体" w:cs="宋体"/>
          <w:sz w:val="24"/>
          <w:szCs w:val="24"/>
        </w:rPr>
        <w:t>万元，</w:t>
      </w:r>
      <w:r>
        <w:rPr>
          <w:rFonts w:hint="eastAsia" w:ascii="宋体" w:hAnsi="宋体" w:cs="宋体"/>
          <w:sz w:val="24"/>
          <w:szCs w:val="24"/>
          <w:lang w:eastAsia="zh-CN"/>
        </w:rPr>
        <w:t>其他公共财政预算安排费用</w:t>
      </w:r>
      <w:r>
        <w:rPr>
          <w:rFonts w:hint="eastAsia" w:ascii="宋体" w:hAnsi="宋体" w:cs="宋体"/>
          <w:sz w:val="24"/>
          <w:szCs w:val="24"/>
          <w:lang w:val="en-US" w:eastAsia="zh-CN"/>
        </w:rPr>
        <w:t>799.94万元，</w:t>
      </w:r>
      <w:r>
        <w:rPr>
          <w:rFonts w:hint="eastAsia" w:ascii="宋体" w:hAnsi="宋体" w:eastAsia="宋体" w:cs="宋体"/>
          <w:sz w:val="24"/>
          <w:szCs w:val="24"/>
        </w:rPr>
        <w:t>资金的充足保障了学校坚实发展。</w:t>
      </w:r>
      <w:bookmarkStart w:id="21" w:name="_Toc500518299"/>
    </w:p>
    <w:p>
      <w:pPr>
        <w:spacing w:line="360" w:lineRule="auto"/>
        <w:ind w:firstLine="480"/>
        <w:rPr>
          <w:rFonts w:hint="eastAsia"/>
          <w:b/>
          <w:sz w:val="24"/>
          <w:szCs w:val="24"/>
        </w:rPr>
      </w:pPr>
      <w:r>
        <w:rPr>
          <w:rFonts w:hint="eastAsia" w:ascii="宋体" w:hAnsi="宋体" w:eastAsia="宋体" w:cs="宋体"/>
          <w:b/>
          <w:sz w:val="24"/>
          <w:szCs w:val="24"/>
        </w:rPr>
        <w:t>2</w:t>
      </w:r>
      <w:r>
        <w:rPr>
          <w:rFonts w:hint="eastAsia" w:ascii="宋体" w:hAnsi="宋体" w:cs="宋体"/>
          <w:b/>
          <w:sz w:val="24"/>
          <w:szCs w:val="24"/>
          <w:lang w:eastAsia="zh-CN"/>
        </w:rPr>
        <w:t>、</w:t>
      </w:r>
      <w:r>
        <w:rPr>
          <w:rFonts w:hint="eastAsia" w:ascii="宋体" w:hAnsi="宋体" w:eastAsia="宋体" w:cs="宋体"/>
          <w:b/>
          <w:sz w:val="24"/>
          <w:szCs w:val="24"/>
        </w:rPr>
        <w:t>政策措施</w:t>
      </w:r>
      <w:bookmarkEnd w:id="21"/>
      <w:r>
        <w:rPr>
          <w:rFonts w:hint="eastAsia"/>
          <w:b/>
          <w:sz w:val="24"/>
          <w:szCs w:val="24"/>
        </w:rPr>
        <w:t xml:space="preserve"> </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4"/>
          <w:szCs w:val="24"/>
        </w:rPr>
        <w:t>为贯彻</w:t>
      </w:r>
      <w:r>
        <w:rPr>
          <w:rFonts w:hint="eastAsia" w:ascii="宋体" w:hAnsi="宋体" w:eastAsia="宋体" w:cs="宋体"/>
          <w:sz w:val="24"/>
          <w:szCs w:val="24"/>
          <w:lang w:eastAsia="zh-CN"/>
        </w:rPr>
        <w:t>落实全国职业教育大会精神、安徽省职业教育大会精神、《</w:t>
      </w:r>
      <w:r>
        <w:rPr>
          <w:rFonts w:hint="eastAsia" w:ascii="宋体" w:hAnsi="宋体" w:eastAsia="宋体" w:cs="宋体"/>
          <w:color w:val="333333"/>
          <w:sz w:val="24"/>
          <w:szCs w:val="24"/>
        </w:rPr>
        <w:t>关于推动现代职业教育高质量发展的意见</w:t>
      </w:r>
      <w:r>
        <w:rPr>
          <w:rFonts w:hint="eastAsia" w:ascii="宋体" w:hAnsi="宋体" w:eastAsia="宋体" w:cs="宋体"/>
          <w:sz w:val="24"/>
          <w:szCs w:val="24"/>
          <w:lang w:eastAsia="zh-CN"/>
        </w:rPr>
        <w:t>》等各项国家、省级政策</w:t>
      </w:r>
      <w:r>
        <w:rPr>
          <w:rFonts w:hint="eastAsia" w:ascii="宋体" w:hAnsi="宋体" w:eastAsia="宋体" w:cs="宋体"/>
          <w:sz w:val="24"/>
          <w:szCs w:val="24"/>
        </w:rPr>
        <w:t>，学校积极领悟政策内涵，并多次召开领导、教职员工会议，研究校内教学改革，</w:t>
      </w:r>
      <w:r>
        <w:rPr>
          <w:rFonts w:hint="eastAsia" w:cs="宋体"/>
          <w:sz w:val="24"/>
          <w:szCs w:val="24"/>
          <w:lang w:eastAsia="zh-CN"/>
        </w:rPr>
        <w:t>两年以</w:t>
      </w:r>
      <w:r>
        <w:rPr>
          <w:rFonts w:hint="eastAsia" w:ascii="宋体" w:hAnsi="宋体" w:eastAsia="宋体" w:cs="宋体"/>
          <w:sz w:val="24"/>
          <w:szCs w:val="24"/>
        </w:rPr>
        <w:t>来合计出台符合学校发展的制度文件多项，</w:t>
      </w:r>
      <w:r>
        <w:rPr>
          <w:rFonts w:hint="eastAsia" w:cs="宋体"/>
          <w:sz w:val="24"/>
          <w:szCs w:val="24"/>
          <w:lang w:eastAsia="zh-CN"/>
        </w:rPr>
        <w:t>同时对校内遗留历史问题予以妥善解决，</w:t>
      </w:r>
      <w:r>
        <w:rPr>
          <w:rFonts w:hint="eastAsia" w:ascii="宋体" w:hAnsi="宋体" w:eastAsia="宋体" w:cs="宋体"/>
          <w:sz w:val="24"/>
          <w:szCs w:val="24"/>
        </w:rPr>
        <w:t>这些校内文件的出台有力推动了学校的良性发展。</w:t>
      </w:r>
    </w:p>
    <w:p>
      <w:pPr>
        <w:ind w:firstLine="548" w:firstLineChars="195"/>
        <w:rPr>
          <w:rFonts w:hint="eastAsia" w:ascii="宋体" w:hAnsi="宋体" w:eastAsia="宋体" w:cs="宋体"/>
          <w:b/>
          <w:sz w:val="28"/>
          <w:szCs w:val="28"/>
        </w:rPr>
      </w:pPr>
      <w:bookmarkStart w:id="22" w:name="_Toc500518300"/>
      <w:r>
        <w:rPr>
          <w:rFonts w:hint="eastAsia" w:ascii="宋体" w:hAnsi="宋体" w:cs="宋体"/>
          <w:b/>
          <w:sz w:val="28"/>
          <w:szCs w:val="28"/>
          <w:lang w:eastAsia="zh-CN"/>
        </w:rPr>
        <w:t>七、</w:t>
      </w:r>
      <w:r>
        <w:rPr>
          <w:rFonts w:hint="eastAsia" w:ascii="宋体" w:hAnsi="宋体" w:eastAsia="宋体" w:cs="宋体"/>
          <w:b/>
          <w:sz w:val="28"/>
          <w:szCs w:val="28"/>
        </w:rPr>
        <w:t>人才培养主要存在问题及改进措施</w:t>
      </w:r>
      <w:bookmarkEnd w:id="22"/>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针对人才培养中存在的问题，分析主要原因，提出解决问题的具体措施。</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一、主要问题</w:t>
      </w:r>
    </w:p>
    <w:p>
      <w:pPr>
        <w:spacing w:line="360" w:lineRule="auto"/>
        <w:ind w:firstLine="480"/>
        <w:rPr>
          <w:rFonts w:hint="eastAsia" w:ascii="宋体" w:hAnsi="宋体" w:eastAsia="宋体" w:cs="宋体"/>
          <w:sz w:val="24"/>
          <w:szCs w:val="24"/>
        </w:rPr>
      </w:pPr>
      <w:r>
        <w:rPr>
          <w:rFonts w:hint="eastAsia" w:ascii="宋体" w:hAnsi="宋体" w:cs="宋体"/>
          <w:sz w:val="24"/>
          <w:szCs w:val="24"/>
          <w:lang w:eastAsia="zh-CN"/>
        </w:rPr>
        <w:t>我校</w:t>
      </w:r>
      <w:r>
        <w:rPr>
          <w:rFonts w:hint="eastAsia" w:ascii="宋体" w:hAnsi="宋体" w:eastAsia="宋体" w:cs="宋体"/>
          <w:sz w:val="24"/>
          <w:szCs w:val="24"/>
        </w:rPr>
        <w:t xml:space="preserve">在人才培养模式的改革和创新方面的力度有待加大，特别是工学结合、校企合作、顶岗实习上，实践措施和机制尚待健全，学生在企业实习的质量保障与监控等方面还要加以完善。 </w:t>
      </w:r>
    </w:p>
    <w:p>
      <w:pPr>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t>在课程实施过程和学生技能训练过程中针对性还体现不够，行动导向的课程体系尚需完善，与生产实际相结合的理论、实践教学水平还有待进一步提升。                         学校实习实训基地建设有待进一步加强，内涵建设有待进一步提升，职教集团的资源整合力度还需进一步加大。</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师资队伍不能完全满足教学需求，有待进一步优化，专业带头人和骨干教师的引领作用还需进一步发挥。</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二、改进措施基本思路及路径</w:t>
      </w:r>
    </w:p>
    <w:p>
      <w:pPr>
        <w:spacing w:line="360" w:lineRule="auto"/>
        <w:ind w:firstLine="340"/>
        <w:rPr>
          <w:rFonts w:hint="eastAsia" w:ascii="宋体" w:hAnsi="宋体" w:eastAsia="宋体" w:cs="宋体"/>
          <w:sz w:val="24"/>
          <w:szCs w:val="24"/>
        </w:rPr>
      </w:pPr>
      <w:r>
        <w:rPr>
          <w:rFonts w:hint="eastAsia" w:ascii="宋体" w:hAnsi="宋体" w:eastAsia="宋体" w:cs="宋体"/>
          <w:sz w:val="24"/>
          <w:szCs w:val="24"/>
        </w:rPr>
        <w:t>（一）基本思路</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坚持走内涵发展道路，稳定规模，提高质量，突出特色。以校企合作为途径，以制度建设为保障，以重点专业建设为龙头，带动学校的整体专业建设，全面推进教育教学建设与改革。完善“校企合作、工学结合、顶岗实习”等人才培养模式；建立以素质教育为基础、以职业能力形成为导向的新课程体系；打造一支德艺双馨、结构合理、动态管理的“双师”型教学团队；完善校内外实训基地建设；建立与工学结合人才培养模式相适应的管理机制。全面提升学校的综合实力、办学水平和人才培养质量，增强社会服务功能。</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基本路径</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1、进一步完善人才培养模式</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按照工学结合的要求，进一步完善“校企合作、工学结合、顶岗实习”人才培养模式，建立校企合作长效运行机制，成立由行业和企业专业技术人员、政府业务部门和学校专家组成的专业建设指导委员会，指导并参与专业设置的论证、人才培养计划的制订、教学大纲和课程内容的确定等工作，推进学校产教有机结合、校企融为一体的步伐，将生产第一线最先进的技术和企业文化融入教学实践和教学管理之中。</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2、优化课程体系</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学校本着必需、够用、可教的原则，打破传统的课程体系，邀请校外实训基地的企业家、工程技术人员及相关高职院校的专家学者召开专题研讨、参照行业标准、分析各技能岗位基于工作过程所需要的知识能力，形成专业职业岗位能力为主线的能力课程。对每个岗位的工作过程进行项目分解，进行专业论证和评审。根据岗位能力要求、学生认知特点、按照过程导向、项目教学优化的原则，重构中职特色课程体系。</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3、打造“双师”结构的专业教学团队</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围绕重点建设专业，以全面提高师资队伍素质为中心，以加强双师结构教师队伍建设为重点，坚持培养和聘用相结合的方式，调整教师结构。重视教学名师、专业带头人和骨干教师的培养；开展教师基本功比赛、精品课评比，提高教师的教学水平；形成兼职教师管理的运行机制，保障行业企业兼职教师的来源、数量和质量。建立一支师德高尚、素质优良、业务精干、结构合理、专兼结合的“双师”结构教师团队。</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4、校企合作共建实训基地</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积极谋求企业参与，进一步深化与企业合作，探索校企共赢方式。稳定和开拓与所设置专业密切相关的知名企业作为实训基地和就业基地。坚持产学合作的基本办学道路，努力通过产学合作达到四个结合：学校育人与企业用人相结合、理论与实践相结合，教学环境与职业环境相合，学校资源与社会资源相结合，确保应用型人才的培养质量。整合调动校内外各种资源和积极因素，在共建共享中，切实提高实训条件和利用效率。</w:t>
      </w:r>
    </w:p>
    <w:p>
      <w:pPr>
        <w:spacing w:line="360" w:lineRule="auto"/>
        <w:rPr>
          <w:rFonts w:hint="eastAsia" w:ascii="宋体" w:hAnsi="宋体" w:eastAsia="宋体" w:cs="宋体"/>
          <w:sz w:val="24"/>
          <w:szCs w:val="24"/>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algun Gothic">
    <w:panose1 w:val="020B0503020000020004"/>
    <w:charset w:val="81"/>
    <w:family w:val="auto"/>
    <w:pitch w:val="default"/>
    <w:sig w:usb0="900002AF" w:usb1="01D77CFB" w:usb2="00000012" w:usb3="00000000" w:csb0="00080001" w:csb1="00000000"/>
  </w:font>
  <w:font w:name="Arial Unicode MS">
    <w:panose1 w:val="020B0604020202020204"/>
    <w:charset w:val="82"/>
    <w:family w:val="swiss"/>
    <w:pitch w:val="default"/>
    <w:sig w:usb0="FFFFFFFF" w:usb1="E9FFFFFF" w:usb2="0000003F" w:usb3="00000000" w:csb0="603F01FF" w:csb1="FFFF0000"/>
  </w:font>
  <w:font w:name="微软雅黑">
    <w:panose1 w:val="020B0503020204020204"/>
    <w:charset w:val="82"/>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楷体">
    <w:panose1 w:val="02010609060101010101"/>
    <w:charset w:val="34"/>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3D2A5"/>
    <w:multiLevelType w:val="singleLevel"/>
    <w:tmpl w:val="93E3D2A5"/>
    <w:lvl w:ilvl="0" w:tentative="0">
      <w:start w:val="1"/>
      <w:numFmt w:val="decimal"/>
      <w:suff w:val="nothing"/>
      <w:lvlText w:val="（%1）"/>
      <w:lvlJc w:val="left"/>
    </w:lvl>
  </w:abstractNum>
  <w:abstractNum w:abstractNumId="1">
    <w:nsid w:val="F316B2C6"/>
    <w:multiLevelType w:val="singleLevel"/>
    <w:tmpl w:val="F316B2C6"/>
    <w:lvl w:ilvl="0" w:tentative="0">
      <w:start w:val="1"/>
      <w:numFmt w:val="decimal"/>
      <w:suff w:val="nothing"/>
      <w:lvlText w:val="%1、"/>
      <w:lvlJc w:val="left"/>
    </w:lvl>
  </w:abstractNum>
  <w:abstractNum w:abstractNumId="2">
    <w:nsid w:val="00F70E2D"/>
    <w:multiLevelType w:val="singleLevel"/>
    <w:tmpl w:val="00F70E2D"/>
    <w:lvl w:ilvl="0" w:tentative="0">
      <w:start w:val="2"/>
      <w:numFmt w:val="decimal"/>
      <w:suff w:val="nothing"/>
      <w:lvlText w:val="（%1）"/>
      <w:lvlJc w:val="left"/>
    </w:lvl>
  </w:abstractNum>
  <w:abstractNum w:abstractNumId="3">
    <w:nsid w:val="08113A74"/>
    <w:multiLevelType w:val="singleLevel"/>
    <w:tmpl w:val="08113A74"/>
    <w:lvl w:ilvl="0" w:tentative="0">
      <w:start w:val="1"/>
      <w:numFmt w:val="decimal"/>
      <w:suff w:val="nothing"/>
      <w:lvlText w:val="%1、"/>
      <w:lvlJc w:val="left"/>
    </w:lvl>
  </w:abstractNum>
  <w:abstractNum w:abstractNumId="4">
    <w:nsid w:val="45734F01"/>
    <w:multiLevelType w:val="singleLevel"/>
    <w:tmpl w:val="45734F01"/>
    <w:lvl w:ilvl="0" w:tentative="0">
      <w:start w:val="1"/>
      <w:numFmt w:val="decimal"/>
      <w:suff w:val="nothing"/>
      <w:lvlText w:val="（%1）"/>
      <w:lvlJc w:val="left"/>
    </w:lvl>
  </w:abstractNum>
  <w:abstractNum w:abstractNumId="5">
    <w:nsid w:val="6CA2DC0F"/>
    <w:multiLevelType w:val="singleLevel"/>
    <w:tmpl w:val="6CA2DC0F"/>
    <w:lvl w:ilvl="0" w:tentative="0">
      <w:start w:val="1"/>
      <w:numFmt w:val="decimal"/>
      <w:suff w:val="nothing"/>
      <w:lvlText w:val="（%1）"/>
      <w:lvlJc w:val="left"/>
    </w:lvl>
  </w:abstractNum>
  <w:abstractNum w:abstractNumId="6">
    <w:nsid w:val="796B8C4A"/>
    <w:multiLevelType w:val="singleLevel"/>
    <w:tmpl w:val="796B8C4A"/>
    <w:lvl w:ilvl="0" w:tentative="0">
      <w:start w:val="4"/>
      <w:numFmt w:val="chineseCounting"/>
      <w:suff w:val="nothing"/>
      <w:lvlText w:val="%1、"/>
      <w:lvlJc w:val="left"/>
      <w:pPr>
        <w:ind w:left="481" w:leftChars="0" w:firstLine="0" w:firstLineChars="0"/>
      </w:pPr>
      <w:rPr>
        <w:rFonts w:hint="eastAsia"/>
      </w:r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F66185"/>
    <w:rsid w:val="01B41F6D"/>
    <w:rsid w:val="02070FF7"/>
    <w:rsid w:val="0371577B"/>
    <w:rsid w:val="040211AE"/>
    <w:rsid w:val="04161179"/>
    <w:rsid w:val="04B95A2E"/>
    <w:rsid w:val="04F762CB"/>
    <w:rsid w:val="054E05CF"/>
    <w:rsid w:val="060E46A8"/>
    <w:rsid w:val="06653889"/>
    <w:rsid w:val="068B0867"/>
    <w:rsid w:val="06921407"/>
    <w:rsid w:val="06B10D93"/>
    <w:rsid w:val="08054AED"/>
    <w:rsid w:val="086F5EE4"/>
    <w:rsid w:val="08763713"/>
    <w:rsid w:val="089F239B"/>
    <w:rsid w:val="0939773D"/>
    <w:rsid w:val="0A3C1BB2"/>
    <w:rsid w:val="0A4F36E4"/>
    <w:rsid w:val="0AAA3AF0"/>
    <w:rsid w:val="0D8A3740"/>
    <w:rsid w:val="0DA43BEC"/>
    <w:rsid w:val="0E3F0951"/>
    <w:rsid w:val="0EC12BD7"/>
    <w:rsid w:val="0FEB311C"/>
    <w:rsid w:val="10664BD2"/>
    <w:rsid w:val="108C7444"/>
    <w:rsid w:val="11303813"/>
    <w:rsid w:val="11474213"/>
    <w:rsid w:val="11840FF3"/>
    <w:rsid w:val="11E83245"/>
    <w:rsid w:val="124D476A"/>
    <w:rsid w:val="124E524D"/>
    <w:rsid w:val="12C043E9"/>
    <w:rsid w:val="132D4320"/>
    <w:rsid w:val="136A73C9"/>
    <w:rsid w:val="13A72281"/>
    <w:rsid w:val="14E505A4"/>
    <w:rsid w:val="164976A9"/>
    <w:rsid w:val="16C41579"/>
    <w:rsid w:val="17DC684E"/>
    <w:rsid w:val="18CA02D9"/>
    <w:rsid w:val="1A0A3C26"/>
    <w:rsid w:val="1B4147AE"/>
    <w:rsid w:val="1BF7707F"/>
    <w:rsid w:val="1C7902D5"/>
    <w:rsid w:val="1D1E227F"/>
    <w:rsid w:val="1D2B5743"/>
    <w:rsid w:val="1D3045F3"/>
    <w:rsid w:val="1D4D65D3"/>
    <w:rsid w:val="1DCA58AB"/>
    <w:rsid w:val="1E1E1D0E"/>
    <w:rsid w:val="1ECE0FC9"/>
    <w:rsid w:val="1F2E0FD0"/>
    <w:rsid w:val="1F6F2E14"/>
    <w:rsid w:val="1FAF6654"/>
    <w:rsid w:val="20550D8B"/>
    <w:rsid w:val="212214E5"/>
    <w:rsid w:val="22A74534"/>
    <w:rsid w:val="22CF34F0"/>
    <w:rsid w:val="23075E1C"/>
    <w:rsid w:val="237107C1"/>
    <w:rsid w:val="238517F6"/>
    <w:rsid w:val="243C4163"/>
    <w:rsid w:val="2489234B"/>
    <w:rsid w:val="252A46CB"/>
    <w:rsid w:val="26012EC6"/>
    <w:rsid w:val="265A5DE3"/>
    <w:rsid w:val="266F6427"/>
    <w:rsid w:val="276079BF"/>
    <w:rsid w:val="288E2F79"/>
    <w:rsid w:val="28A90645"/>
    <w:rsid w:val="292C57DC"/>
    <w:rsid w:val="29F03F0D"/>
    <w:rsid w:val="29FE49F4"/>
    <w:rsid w:val="2A2E39EF"/>
    <w:rsid w:val="2ADE0523"/>
    <w:rsid w:val="2B73427F"/>
    <w:rsid w:val="2CCA5B2A"/>
    <w:rsid w:val="2F627784"/>
    <w:rsid w:val="3075024B"/>
    <w:rsid w:val="30DB4814"/>
    <w:rsid w:val="317A6411"/>
    <w:rsid w:val="31BC7510"/>
    <w:rsid w:val="31E50C31"/>
    <w:rsid w:val="31EB6695"/>
    <w:rsid w:val="326D293A"/>
    <w:rsid w:val="33097E25"/>
    <w:rsid w:val="342E27BF"/>
    <w:rsid w:val="343E5D18"/>
    <w:rsid w:val="34733148"/>
    <w:rsid w:val="34D95676"/>
    <w:rsid w:val="34EA5027"/>
    <w:rsid w:val="35080566"/>
    <w:rsid w:val="35D17A6C"/>
    <w:rsid w:val="35D616E7"/>
    <w:rsid w:val="3704562D"/>
    <w:rsid w:val="37A61D09"/>
    <w:rsid w:val="37CF76F0"/>
    <w:rsid w:val="38011685"/>
    <w:rsid w:val="38D75279"/>
    <w:rsid w:val="39BA01FF"/>
    <w:rsid w:val="3A497E04"/>
    <w:rsid w:val="3B3B6F35"/>
    <w:rsid w:val="3BA66EBF"/>
    <w:rsid w:val="3C6A273B"/>
    <w:rsid w:val="3CC46D7B"/>
    <w:rsid w:val="3CE21838"/>
    <w:rsid w:val="3DC26CA0"/>
    <w:rsid w:val="3E740ECA"/>
    <w:rsid w:val="3EE75CED"/>
    <w:rsid w:val="3F781F9D"/>
    <w:rsid w:val="3F7E267B"/>
    <w:rsid w:val="3F886DFC"/>
    <w:rsid w:val="3FAB5C3D"/>
    <w:rsid w:val="3FFE5532"/>
    <w:rsid w:val="406E13CC"/>
    <w:rsid w:val="411A155B"/>
    <w:rsid w:val="41221933"/>
    <w:rsid w:val="417E3F95"/>
    <w:rsid w:val="41850C8C"/>
    <w:rsid w:val="4213333A"/>
    <w:rsid w:val="43725961"/>
    <w:rsid w:val="439374F9"/>
    <w:rsid w:val="43BF1615"/>
    <w:rsid w:val="442A7933"/>
    <w:rsid w:val="44685C53"/>
    <w:rsid w:val="448605E9"/>
    <w:rsid w:val="448B52DF"/>
    <w:rsid w:val="44AA2B89"/>
    <w:rsid w:val="44BF67CE"/>
    <w:rsid w:val="453715AA"/>
    <w:rsid w:val="456F67C7"/>
    <w:rsid w:val="45877786"/>
    <w:rsid w:val="45B868CB"/>
    <w:rsid w:val="46E55351"/>
    <w:rsid w:val="474C1F2C"/>
    <w:rsid w:val="47ED0FED"/>
    <w:rsid w:val="489337B9"/>
    <w:rsid w:val="48E62120"/>
    <w:rsid w:val="49C13B9A"/>
    <w:rsid w:val="49E62B9D"/>
    <w:rsid w:val="4A140CB3"/>
    <w:rsid w:val="4A601D2D"/>
    <w:rsid w:val="4BFC35A9"/>
    <w:rsid w:val="4CC2260E"/>
    <w:rsid w:val="4CDA6567"/>
    <w:rsid w:val="4D2F2079"/>
    <w:rsid w:val="4DFF7EB9"/>
    <w:rsid w:val="4E985E92"/>
    <w:rsid w:val="4EB23FF8"/>
    <w:rsid w:val="4EB32FE9"/>
    <w:rsid w:val="4FF4313C"/>
    <w:rsid w:val="50A56850"/>
    <w:rsid w:val="511562C5"/>
    <w:rsid w:val="51465321"/>
    <w:rsid w:val="51CB62DE"/>
    <w:rsid w:val="52EB01A6"/>
    <w:rsid w:val="539F3C9C"/>
    <w:rsid w:val="55116CA5"/>
    <w:rsid w:val="55EB1E6D"/>
    <w:rsid w:val="572C2D3C"/>
    <w:rsid w:val="574102AB"/>
    <w:rsid w:val="575D6D01"/>
    <w:rsid w:val="577E22CF"/>
    <w:rsid w:val="57872B43"/>
    <w:rsid w:val="57D34E14"/>
    <w:rsid w:val="59203927"/>
    <w:rsid w:val="598E6019"/>
    <w:rsid w:val="5BEF1FE5"/>
    <w:rsid w:val="5BF2204F"/>
    <w:rsid w:val="5CD362FC"/>
    <w:rsid w:val="5CDC52D1"/>
    <w:rsid w:val="5D2210AD"/>
    <w:rsid w:val="5D37392B"/>
    <w:rsid w:val="5F123C50"/>
    <w:rsid w:val="5F3959B7"/>
    <w:rsid w:val="5F9A391C"/>
    <w:rsid w:val="6144500B"/>
    <w:rsid w:val="62031967"/>
    <w:rsid w:val="623518FF"/>
    <w:rsid w:val="625A448F"/>
    <w:rsid w:val="62A27BEC"/>
    <w:rsid w:val="63C6707A"/>
    <w:rsid w:val="64143877"/>
    <w:rsid w:val="64C517FC"/>
    <w:rsid w:val="656B2FF4"/>
    <w:rsid w:val="65B14E8B"/>
    <w:rsid w:val="6607520C"/>
    <w:rsid w:val="6610416E"/>
    <w:rsid w:val="67CC02A4"/>
    <w:rsid w:val="686A3EA0"/>
    <w:rsid w:val="6ACB38A8"/>
    <w:rsid w:val="6BBC403B"/>
    <w:rsid w:val="6BF477E0"/>
    <w:rsid w:val="6C144384"/>
    <w:rsid w:val="6CCB2F33"/>
    <w:rsid w:val="6D0E3405"/>
    <w:rsid w:val="6D156EF6"/>
    <w:rsid w:val="6DB05148"/>
    <w:rsid w:val="6DC82D7C"/>
    <w:rsid w:val="6DCF7A58"/>
    <w:rsid w:val="6DE31354"/>
    <w:rsid w:val="6E0C3E04"/>
    <w:rsid w:val="6E142EDF"/>
    <w:rsid w:val="6F0D6EF6"/>
    <w:rsid w:val="6F962D80"/>
    <w:rsid w:val="70AB5949"/>
    <w:rsid w:val="70FC07A4"/>
    <w:rsid w:val="71C16AAB"/>
    <w:rsid w:val="71F43210"/>
    <w:rsid w:val="72667F6C"/>
    <w:rsid w:val="72907BE9"/>
    <w:rsid w:val="73C34D67"/>
    <w:rsid w:val="73DD7236"/>
    <w:rsid w:val="73F915E9"/>
    <w:rsid w:val="746F4C86"/>
    <w:rsid w:val="74BD46BE"/>
    <w:rsid w:val="74C83AF0"/>
    <w:rsid w:val="75272A59"/>
    <w:rsid w:val="752A091E"/>
    <w:rsid w:val="755754B0"/>
    <w:rsid w:val="76574E6E"/>
    <w:rsid w:val="76FB755F"/>
    <w:rsid w:val="77867BC8"/>
    <w:rsid w:val="781632E3"/>
    <w:rsid w:val="78777E4D"/>
    <w:rsid w:val="78864B7C"/>
    <w:rsid w:val="78CF35B1"/>
    <w:rsid w:val="79B04CB9"/>
    <w:rsid w:val="79C85455"/>
    <w:rsid w:val="7A895EC1"/>
    <w:rsid w:val="7A8D6436"/>
    <w:rsid w:val="7A9833BD"/>
    <w:rsid w:val="7B5C4512"/>
    <w:rsid w:val="7C36703F"/>
    <w:rsid w:val="7C74060F"/>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8" w:semiHidden="0" w:name="heading 2"/>
    <w:lsdException w:qFormat="1" w:uiPriority="9" w:semiHidden="0" w:name="heading 3"/>
    <w:lsdException w:qFormat="1" w:uiPriority="1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154" w:semiHidden="0" w:name="header"/>
    <w:lsdException w:qFormat="1" w:unhideWhenUsed="0" w:uiPriority="153"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151"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157" w:semiHidden="0" w:name="Hyperlink"/>
    <w:lsdException w:qFormat="1" w:unhideWhenUsed="0" w:uiPriority="156" w:semiHidden="0" w:name="FollowedHyperlink"/>
    <w:lsdException w:qFormat="1" w:unhideWhenUsed="0" w:uiPriority="2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55"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152"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Calibri" w:hAnsi="Calibri" w:eastAsia="宋体" w:cs="Times New Roman"/>
      <w:sz w:val="21"/>
      <w:szCs w:val="21"/>
      <w:lang w:val="en-US" w:eastAsia="zh-CN" w:bidi="ar-SA"/>
    </w:rPr>
  </w:style>
  <w:style w:type="paragraph" w:styleId="2">
    <w:name w:val="heading 1"/>
    <w:basedOn w:val="1"/>
    <w:next w:val="1"/>
    <w:link w:val="35"/>
    <w:qFormat/>
    <w:uiPriority w:val="7"/>
    <w:pPr>
      <w:spacing w:before="340" w:after="330" w:line="578" w:lineRule="auto"/>
      <w:outlineLvl w:val="0"/>
    </w:pPr>
    <w:rPr>
      <w:b/>
      <w:sz w:val="44"/>
      <w:szCs w:val="44"/>
    </w:rPr>
  </w:style>
  <w:style w:type="paragraph" w:styleId="3">
    <w:name w:val="heading 2"/>
    <w:basedOn w:val="1"/>
    <w:next w:val="1"/>
    <w:link w:val="36"/>
    <w:unhideWhenUsed/>
    <w:qFormat/>
    <w:uiPriority w:val="8"/>
    <w:pPr>
      <w:spacing w:before="260" w:after="260" w:line="415" w:lineRule="auto"/>
      <w:outlineLvl w:val="1"/>
    </w:pPr>
    <w:rPr>
      <w:rFonts w:asciiTheme="majorHAnsi" w:hAnsiTheme="majorHAnsi" w:eastAsiaTheme="majorEastAsia" w:cstheme="minorBidi"/>
      <w:b/>
      <w:sz w:val="32"/>
      <w:szCs w:val="32"/>
    </w:rPr>
  </w:style>
  <w:style w:type="paragraph" w:styleId="4">
    <w:name w:val="heading 3"/>
    <w:basedOn w:val="1"/>
    <w:next w:val="1"/>
    <w:link w:val="37"/>
    <w:unhideWhenUsed/>
    <w:qFormat/>
    <w:uiPriority w:val="9"/>
    <w:pPr>
      <w:spacing w:before="260" w:after="260" w:line="415" w:lineRule="auto"/>
      <w:outlineLvl w:val="2"/>
    </w:pPr>
    <w:rPr>
      <w:b/>
      <w:sz w:val="32"/>
      <w:szCs w:val="32"/>
    </w:rPr>
  </w:style>
  <w:style w:type="paragraph" w:styleId="5">
    <w:name w:val="heading 4"/>
    <w:basedOn w:val="1"/>
    <w:next w:val="1"/>
    <w:link w:val="38"/>
    <w:unhideWhenUsed/>
    <w:qFormat/>
    <w:uiPriority w:val="10"/>
    <w:pPr>
      <w:spacing w:before="280" w:after="290" w:line="376" w:lineRule="auto"/>
      <w:outlineLvl w:val="3"/>
    </w:pPr>
    <w:rPr>
      <w:rFonts w:asciiTheme="majorHAnsi" w:hAnsiTheme="majorHAnsi" w:eastAsiaTheme="majorEastAsia" w:cstheme="minorBidi"/>
      <w:b/>
      <w:sz w:val="28"/>
      <w:szCs w:val="28"/>
    </w:rPr>
  </w:style>
  <w:style w:type="character" w:default="1" w:styleId="16">
    <w:name w:val="Default Paragraph Font"/>
    <w:semiHidden/>
    <w:unhideWhenUsed/>
    <w:qFormat/>
    <w:uiPriority w:val="2"/>
  </w:style>
  <w:style w:type="table" w:default="1" w:styleId="14">
    <w:name w:val="Normal Table"/>
    <w:semiHidden/>
    <w:unhideWhenUsed/>
    <w:qFormat/>
    <w:uiPriority w:val="3"/>
    <w:tblPr>
      <w:tblCellMar>
        <w:top w:w="0" w:type="dxa"/>
        <w:left w:w="108" w:type="dxa"/>
        <w:bottom w:w="0" w:type="dxa"/>
        <w:right w:w="108" w:type="dxa"/>
      </w:tblCellMar>
    </w:tblPr>
  </w:style>
  <w:style w:type="paragraph" w:styleId="6">
    <w:name w:val="toc 3"/>
    <w:basedOn w:val="1"/>
    <w:next w:val="1"/>
    <w:qFormat/>
    <w:uiPriority w:val="30"/>
    <w:pPr>
      <w:ind w:left="840" w:leftChars="840" w:firstLine="0"/>
    </w:pPr>
  </w:style>
  <w:style w:type="paragraph" w:styleId="7">
    <w:name w:val="Date"/>
    <w:basedOn w:val="1"/>
    <w:next w:val="1"/>
    <w:link w:val="34"/>
    <w:qFormat/>
    <w:uiPriority w:val="151"/>
    <w:pPr>
      <w:ind w:left="100" w:leftChars="100" w:firstLine="0"/>
    </w:pPr>
  </w:style>
  <w:style w:type="paragraph" w:styleId="8">
    <w:name w:val="Balloon Text"/>
    <w:basedOn w:val="1"/>
    <w:link w:val="33"/>
    <w:qFormat/>
    <w:uiPriority w:val="152"/>
    <w:rPr>
      <w:sz w:val="18"/>
      <w:szCs w:val="18"/>
    </w:rPr>
  </w:style>
  <w:style w:type="paragraph" w:styleId="9">
    <w:name w:val="footer"/>
    <w:basedOn w:val="1"/>
    <w:link w:val="27"/>
    <w:qFormat/>
    <w:uiPriority w:val="153"/>
    <w:pPr>
      <w:tabs>
        <w:tab w:val="center" w:pos="4153"/>
        <w:tab w:val="right" w:pos="8306"/>
      </w:tabs>
      <w:snapToGrid w:val="0"/>
    </w:pPr>
    <w:rPr>
      <w:rFonts w:ascii="Arial Unicode MS" w:hAnsi="Arial Unicode MS" w:eastAsia="微软雅黑"/>
      <w:sz w:val="18"/>
      <w:szCs w:val="18"/>
    </w:rPr>
  </w:style>
  <w:style w:type="paragraph" w:styleId="10">
    <w:name w:val="header"/>
    <w:basedOn w:val="1"/>
    <w:link w:val="26"/>
    <w:qFormat/>
    <w:uiPriority w:val="154"/>
    <w:pPr>
      <w:pBdr>
        <w:bottom w:val="single" w:color="000000" w:sz="6" w:space="1"/>
      </w:pBdr>
      <w:tabs>
        <w:tab w:val="center" w:pos="4153"/>
        <w:tab w:val="right" w:pos="8306"/>
      </w:tabs>
      <w:snapToGrid w:val="0"/>
      <w:jc w:val="center"/>
    </w:pPr>
    <w:rPr>
      <w:rFonts w:ascii="Arial Unicode MS" w:hAnsi="Arial Unicode MS" w:eastAsia="微软雅黑"/>
      <w:sz w:val="18"/>
      <w:szCs w:val="18"/>
    </w:rPr>
  </w:style>
  <w:style w:type="paragraph" w:styleId="11">
    <w:name w:val="toc 1"/>
    <w:basedOn w:val="1"/>
    <w:next w:val="1"/>
    <w:qFormat/>
    <w:uiPriority w:val="28"/>
  </w:style>
  <w:style w:type="paragraph" w:styleId="12">
    <w:name w:val="toc 2"/>
    <w:basedOn w:val="1"/>
    <w:next w:val="1"/>
    <w:qFormat/>
    <w:uiPriority w:val="29"/>
    <w:pPr>
      <w:ind w:left="420" w:leftChars="420" w:firstLine="0"/>
    </w:pPr>
  </w:style>
  <w:style w:type="paragraph" w:styleId="13">
    <w:name w:val="Normal (Web)"/>
    <w:basedOn w:val="1"/>
    <w:qFormat/>
    <w:uiPriority w:val="155"/>
    <w:pPr>
      <w:spacing w:before="100" w:beforeAutospacing="1" w:after="100" w:afterAutospacing="1"/>
      <w:jc w:val="left"/>
    </w:pPr>
    <w:rPr>
      <w:rFonts w:ascii="宋体" w:hAnsi="宋体"/>
      <w:sz w:val="24"/>
      <w:szCs w:val="24"/>
    </w:rPr>
  </w:style>
  <w:style w:type="table" w:styleId="15">
    <w:name w:val="Table Grid"/>
    <w:basedOn w:val="14"/>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0"/>
    <w:rPr>
      <w:b/>
      <w:bCs/>
    </w:rPr>
  </w:style>
  <w:style w:type="character" w:styleId="18">
    <w:name w:val="FollowedHyperlink"/>
    <w:basedOn w:val="16"/>
    <w:qFormat/>
    <w:uiPriority w:val="156"/>
    <w:rPr>
      <w:color w:val="607FA6"/>
      <w:u w:val="none"/>
    </w:rPr>
  </w:style>
  <w:style w:type="character" w:styleId="19">
    <w:name w:val="HTML Definition"/>
    <w:basedOn w:val="16"/>
    <w:qFormat/>
    <w:uiPriority w:val="0"/>
    <w:rPr>
      <w:i/>
      <w:iCs/>
    </w:rPr>
  </w:style>
  <w:style w:type="character" w:styleId="20">
    <w:name w:val="HTML Acronym"/>
    <w:basedOn w:val="16"/>
    <w:qFormat/>
    <w:uiPriority w:val="0"/>
  </w:style>
  <w:style w:type="character" w:styleId="21">
    <w:name w:val="Hyperlink"/>
    <w:basedOn w:val="16"/>
    <w:qFormat/>
    <w:uiPriority w:val="157"/>
    <w:rPr>
      <w:color w:val="607FA6"/>
      <w:u w:val="none"/>
    </w:rPr>
  </w:style>
  <w:style w:type="character" w:styleId="22">
    <w:name w:val="HTML Code"/>
    <w:basedOn w:val="16"/>
    <w:qFormat/>
    <w:uiPriority w:val="0"/>
    <w:rPr>
      <w:rFonts w:hint="default" w:ascii="monospace" w:hAnsi="monospace" w:eastAsia="monospace" w:cs="monospace"/>
      <w:sz w:val="21"/>
      <w:szCs w:val="21"/>
    </w:rPr>
  </w:style>
  <w:style w:type="character" w:styleId="23">
    <w:name w:val="HTML Keyboard"/>
    <w:basedOn w:val="16"/>
    <w:qFormat/>
    <w:uiPriority w:val="0"/>
    <w:rPr>
      <w:rFonts w:hint="default" w:ascii="monospace" w:hAnsi="monospace" w:eastAsia="monospace" w:cs="monospace"/>
      <w:sz w:val="21"/>
      <w:szCs w:val="21"/>
    </w:rPr>
  </w:style>
  <w:style w:type="character" w:styleId="24">
    <w:name w:val="HTML Sample"/>
    <w:basedOn w:val="16"/>
    <w:qFormat/>
    <w:uiPriority w:val="0"/>
    <w:rPr>
      <w:rFonts w:ascii="monospace" w:hAnsi="monospace" w:eastAsia="monospace" w:cs="monospace"/>
      <w:sz w:val="21"/>
      <w:szCs w:val="21"/>
    </w:rPr>
  </w:style>
  <w:style w:type="paragraph" w:styleId="25">
    <w:name w:val="List Paragraph"/>
    <w:basedOn w:val="1"/>
    <w:qFormat/>
    <w:uiPriority w:val="26"/>
    <w:pPr>
      <w:ind w:firstLine="200"/>
    </w:pPr>
  </w:style>
  <w:style w:type="character" w:customStyle="1" w:styleId="26">
    <w:name w:val="页眉 Char"/>
    <w:basedOn w:val="16"/>
    <w:link w:val="10"/>
    <w:qFormat/>
    <w:uiPriority w:val="158"/>
    <w:rPr>
      <w:rFonts w:ascii="Calibri" w:hAnsi="Calibri"/>
      <w:sz w:val="18"/>
      <w:szCs w:val="18"/>
    </w:rPr>
  </w:style>
  <w:style w:type="character" w:customStyle="1" w:styleId="27">
    <w:name w:val="页脚 Char"/>
    <w:basedOn w:val="16"/>
    <w:link w:val="9"/>
    <w:qFormat/>
    <w:uiPriority w:val="159"/>
    <w:rPr>
      <w:rFonts w:hint="eastAsia" w:ascii="Arial Unicode MS" w:hAnsi="Arial Unicode MS" w:eastAsia="微软雅黑" w:cs="Arial Unicode MS"/>
      <w:sz w:val="18"/>
      <w:szCs w:val="18"/>
    </w:rPr>
  </w:style>
  <w:style w:type="character" w:customStyle="1" w:styleId="28">
    <w:name w:val="font01"/>
    <w:basedOn w:val="16"/>
    <w:qFormat/>
    <w:uiPriority w:val="160"/>
    <w:rPr>
      <w:rFonts w:hint="eastAsia" w:ascii="宋体" w:hAnsi="宋体" w:eastAsia="宋体" w:cs="宋体"/>
      <w:b/>
      <w:color w:val="000000"/>
      <w:sz w:val="24"/>
      <w:szCs w:val="24"/>
      <w:u w:val="none"/>
    </w:rPr>
  </w:style>
  <w:style w:type="character" w:customStyle="1" w:styleId="29">
    <w:name w:val="rich_media_meta_nickname2"/>
    <w:basedOn w:val="16"/>
    <w:qFormat/>
    <w:uiPriority w:val="161"/>
    <w:rPr>
      <w:vanish/>
    </w:rPr>
  </w:style>
  <w:style w:type="character" w:customStyle="1" w:styleId="30">
    <w:name w:val="font11"/>
    <w:basedOn w:val="16"/>
    <w:qFormat/>
    <w:uiPriority w:val="162"/>
    <w:rPr>
      <w:rFonts w:hint="eastAsia" w:ascii="宋体" w:hAnsi="宋体" w:eastAsia="宋体" w:cs="宋体"/>
      <w:b/>
      <w:color w:val="000000"/>
      <w:sz w:val="56"/>
      <w:szCs w:val="56"/>
      <w:u w:val="none"/>
    </w:rPr>
  </w:style>
  <w:style w:type="character" w:customStyle="1" w:styleId="31">
    <w:name w:val="font41"/>
    <w:basedOn w:val="16"/>
    <w:qFormat/>
    <w:uiPriority w:val="163"/>
    <w:rPr>
      <w:rFonts w:hint="eastAsia" w:ascii="宋体" w:hAnsi="宋体" w:eastAsia="宋体" w:cs="宋体"/>
      <w:b/>
      <w:color w:val="000000"/>
      <w:sz w:val="36"/>
      <w:szCs w:val="36"/>
      <w:u w:val="none"/>
    </w:rPr>
  </w:style>
  <w:style w:type="character" w:customStyle="1" w:styleId="32">
    <w:name w:val="font51"/>
    <w:basedOn w:val="16"/>
    <w:qFormat/>
    <w:uiPriority w:val="164"/>
    <w:rPr>
      <w:rFonts w:hint="eastAsia" w:ascii="宋体" w:hAnsi="宋体" w:eastAsia="宋体" w:cs="宋体"/>
      <w:b/>
      <w:color w:val="000000"/>
      <w:sz w:val="28"/>
      <w:szCs w:val="28"/>
      <w:u w:val="none"/>
    </w:rPr>
  </w:style>
  <w:style w:type="character" w:customStyle="1" w:styleId="33">
    <w:name w:val="批注框文本 Char"/>
    <w:basedOn w:val="16"/>
    <w:link w:val="8"/>
    <w:qFormat/>
    <w:uiPriority w:val="165"/>
    <w:rPr>
      <w:rFonts w:ascii="Calibri" w:hAnsi="Calibri"/>
      <w:sz w:val="18"/>
      <w:szCs w:val="18"/>
    </w:rPr>
  </w:style>
  <w:style w:type="character" w:customStyle="1" w:styleId="34">
    <w:name w:val="日期 Char"/>
    <w:basedOn w:val="16"/>
    <w:link w:val="7"/>
    <w:qFormat/>
    <w:uiPriority w:val="166"/>
    <w:rPr>
      <w:rFonts w:ascii="Calibri" w:hAnsi="Calibri"/>
      <w:sz w:val="21"/>
      <w:szCs w:val="21"/>
    </w:rPr>
  </w:style>
  <w:style w:type="character" w:customStyle="1" w:styleId="35">
    <w:name w:val="标题 1 Char"/>
    <w:basedOn w:val="16"/>
    <w:link w:val="2"/>
    <w:qFormat/>
    <w:uiPriority w:val="167"/>
    <w:rPr>
      <w:rFonts w:ascii="Calibri" w:hAnsi="Calibri"/>
      <w:b/>
      <w:sz w:val="44"/>
      <w:szCs w:val="44"/>
    </w:rPr>
  </w:style>
  <w:style w:type="character" w:customStyle="1" w:styleId="36">
    <w:name w:val="标题 2 Char"/>
    <w:basedOn w:val="16"/>
    <w:link w:val="3"/>
    <w:qFormat/>
    <w:uiPriority w:val="168"/>
    <w:rPr>
      <w:rFonts w:asciiTheme="majorHAnsi" w:hAnsiTheme="majorHAnsi" w:eastAsiaTheme="majorEastAsia" w:cstheme="minorBidi"/>
      <w:b/>
      <w:sz w:val="32"/>
      <w:szCs w:val="32"/>
    </w:rPr>
  </w:style>
  <w:style w:type="character" w:customStyle="1" w:styleId="37">
    <w:name w:val="标题 3 Char"/>
    <w:basedOn w:val="16"/>
    <w:link w:val="4"/>
    <w:qFormat/>
    <w:uiPriority w:val="169"/>
    <w:rPr>
      <w:rFonts w:ascii="Calibri" w:hAnsi="Calibri"/>
      <w:b/>
      <w:sz w:val="32"/>
      <w:szCs w:val="32"/>
    </w:rPr>
  </w:style>
  <w:style w:type="character" w:customStyle="1" w:styleId="38">
    <w:name w:val="标题 4 Char"/>
    <w:basedOn w:val="16"/>
    <w:link w:val="5"/>
    <w:qFormat/>
    <w:uiPriority w:val="170"/>
    <w:rPr>
      <w:rFonts w:asciiTheme="majorHAnsi" w:hAnsiTheme="majorHAnsi" w:eastAsiaTheme="majorEastAsia" w:cstheme="minorBidi"/>
      <w:b/>
      <w:sz w:val="28"/>
      <w:szCs w:val="28"/>
    </w:rPr>
  </w:style>
  <w:style w:type="paragraph" w:customStyle="1" w:styleId="39">
    <w:name w:val="TOC 标题1"/>
    <w:basedOn w:val="2"/>
    <w:next w:val="1"/>
    <w:semiHidden/>
    <w:unhideWhenUsed/>
    <w:qFormat/>
    <w:uiPriority w:val="171"/>
    <w:pPr>
      <w:spacing w:before="480" w:after="0" w:line="276" w:lineRule="auto"/>
      <w:jc w:val="left"/>
      <w:outlineLvl w:val="9"/>
    </w:pPr>
    <w:rPr>
      <w:rFonts w:asciiTheme="majorHAnsi" w:hAnsiTheme="majorHAnsi" w:eastAsiaTheme="majorEastAsia" w:cstheme="minorBidi"/>
      <w:color w:val="366091" w:themeColor="accent1" w:themeShade="BF"/>
      <w:sz w:val="28"/>
      <w:szCs w:val="28"/>
    </w:rPr>
  </w:style>
  <w:style w:type="character" w:customStyle="1" w:styleId="40">
    <w:name w:val="c3"/>
    <w:basedOn w:val="16"/>
    <w:qFormat/>
    <w:uiPriority w:val="0"/>
  </w:style>
  <w:style w:type="character" w:customStyle="1" w:styleId="41">
    <w:name w:val="left"/>
    <w:basedOn w:val="16"/>
    <w:qFormat/>
    <w:uiPriority w:val="0"/>
  </w:style>
  <w:style w:type="character" w:customStyle="1" w:styleId="42">
    <w:name w:val="tit7"/>
    <w:basedOn w:val="16"/>
    <w:qFormat/>
    <w:uiPriority w:val="0"/>
    <w:rPr>
      <w:b/>
      <w:bCs/>
      <w:color w:val="333333"/>
      <w:sz w:val="24"/>
      <w:szCs w:val="24"/>
    </w:rPr>
  </w:style>
  <w:style w:type="character" w:customStyle="1" w:styleId="43">
    <w:name w:val="c1"/>
    <w:basedOn w:val="16"/>
    <w:qFormat/>
    <w:uiPriority w:val="0"/>
  </w:style>
  <w:style w:type="character" w:customStyle="1" w:styleId="44">
    <w:name w:val="c2"/>
    <w:basedOn w:val="16"/>
    <w:qFormat/>
    <w:uiPriority w:val="0"/>
  </w:style>
  <w:style w:type="character" w:customStyle="1" w:styleId="45">
    <w:name w:val="msg-box"/>
    <w:basedOn w:val="16"/>
    <w:qFormat/>
    <w:uiPriority w:val="0"/>
  </w:style>
  <w:style w:type="character" w:customStyle="1" w:styleId="46">
    <w:name w:val="buvis"/>
    <w:basedOn w:val="16"/>
    <w:qFormat/>
    <w:uiPriority w:val="0"/>
    <w:rPr>
      <w:color w:val="999999"/>
    </w:rPr>
  </w:style>
  <w:style w:type="character" w:customStyle="1" w:styleId="47">
    <w:name w:val="buvis1"/>
    <w:basedOn w:val="16"/>
    <w:qFormat/>
    <w:uiPriority w:val="0"/>
    <w:rPr>
      <w:color w:val="CC000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在校生人数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Sheet1!$B$2:$B$4</c:f>
              <c:numCache>
                <c:formatCode>General</c:formatCode>
                <c:ptCount val="3"/>
                <c:pt idx="0">
                  <c:v>4380</c:v>
                </c:pt>
                <c:pt idx="1">
                  <c:v>5444</c:v>
                </c:pt>
                <c:pt idx="2">
                  <c:v>5316</c:v>
                </c:pt>
              </c:numCache>
            </c:numRef>
          </c:val>
        </c:ser>
        <c:ser>
          <c:idx val="1"/>
          <c:order val="1"/>
          <c:tx>
            <c:strRef>
              <c:f>Sheet1!$C$1</c:f>
              <c:strCache>
                <c:ptCount val="1"/>
                <c:pt idx="0">
                  <c:v>招生人数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Sheet1!$C$2:$C$4</c:f>
              <c:numCache>
                <c:formatCode>General</c:formatCode>
                <c:ptCount val="3"/>
                <c:pt idx="0">
                  <c:v>1802</c:v>
                </c:pt>
                <c:pt idx="1">
                  <c:v>1972</c:v>
                </c:pt>
                <c:pt idx="2">
                  <c:v>1886</c:v>
                </c:pt>
              </c:numCache>
            </c:numRef>
          </c:val>
        </c:ser>
        <c:ser>
          <c:idx val="2"/>
          <c:order val="2"/>
          <c:tx>
            <c:strRef>
              <c:f>Sheet1!$D$1</c:f>
              <c:strCache>
                <c:ptCount val="1"/>
                <c:pt idx="0">
                  <c:v>毕业生人数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Sheet1!$D$2:$D$4</c:f>
              <c:numCache>
                <c:formatCode>General</c:formatCode>
                <c:ptCount val="3"/>
                <c:pt idx="0">
                  <c:v>1130</c:v>
                </c:pt>
                <c:pt idx="1">
                  <c:v>1456</c:v>
                </c:pt>
                <c:pt idx="2">
                  <c:v>1716</c:v>
                </c:pt>
              </c:numCache>
            </c:numRef>
          </c:val>
        </c:ser>
        <c:dLbls>
          <c:showLegendKey val="0"/>
          <c:showVal val="0"/>
          <c:showCatName val="0"/>
          <c:showSerName val="0"/>
          <c:showPercent val="0"/>
          <c:showBubbleSize val="0"/>
        </c:dLbls>
        <c:gapWidth val="150"/>
        <c:axId val="1111"/>
        <c:axId val="2222"/>
      </c:barChart>
      <c:catAx>
        <c:axId val="1111"/>
        <c:scaling>
          <c:orientation val="minMax"/>
        </c:scaling>
        <c:delete val="0"/>
        <c:axPos val="b"/>
        <c:numFmt formatCode="General" sourceLinked="1"/>
        <c:majorTickMark val="out"/>
        <c:minorTickMark val="none"/>
        <c:tickLblPos val="nextTo"/>
        <c:spPr>
          <a:noFill/>
          <a:ln w="9525" cap="flat" cmpd="sng" algn="ctr">
            <a:solidFill>
              <a:srgbClr val="89898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crossAx val="2222"/>
        <c:crosses val="autoZero"/>
        <c:auto val="1"/>
        <c:lblAlgn val="ctr"/>
        <c:lblOffset val="100"/>
        <c:noMultiLvlLbl val="0"/>
      </c:catAx>
      <c:valAx>
        <c:axId val="2222"/>
        <c:scaling>
          <c:orientation val="minMax"/>
        </c:scaling>
        <c:delete val="0"/>
        <c:axPos val="l"/>
        <c:majorGridlines>
          <c:spPr>
            <a:ln w="635" cap="flat" cmpd="sng" algn="ctr">
              <a:solidFill>
                <a:srgbClr val="808080">
                  <a:alpha val="100000"/>
                </a:srgbClr>
              </a:solidFill>
              <a:prstDash val="solid"/>
              <a:round/>
            </a:ln>
          </c:spPr>
        </c:majorGridlines>
        <c:numFmt formatCode="General" sourceLinked="1"/>
        <c:majorTickMark val="out"/>
        <c:minorTickMark val="none"/>
        <c:tickLblPos val="nextTo"/>
        <c:spPr>
          <a:noFill/>
          <a:ln w="9525" cap="flat" cmpd="sng" algn="ctr">
            <a:solidFill>
              <a:srgbClr val="89898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crossAx val="1111"/>
        <c:crosses val="autoZero"/>
        <c:crossBetween val="between"/>
      </c:valAx>
      <c:spPr>
        <a:noFill/>
        <a:ln>
          <a:noFill/>
          <a:round/>
        </a:ln>
      </c:spPr>
    </c:plotArea>
    <c:legend>
      <c:legendPos val="r"/>
      <c:layout/>
      <c:overlay val="0"/>
      <c:spPr>
        <a:noFill/>
        <a:ln>
          <a:noFill/>
          <a:round/>
        </a:ln>
      </c:spPr>
      <c:txPr>
        <a:bodyPr rot="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legend>
    <c:plotVisOnly val="1"/>
    <c:dispBlanksAs val="gap"/>
    <c:showDLblsOverMax val="0"/>
  </c:chart>
  <c:txPr>
    <a:bodyPr/>
    <a:lstStyle/>
    <a:p>
      <a:pPr>
        <a:defRPr lang="zh-CN" sz="1000" b="0" i="0" u="none" baseline="0">
          <a:solidFill>
            <a:srgbClr val="000000"/>
          </a:solidFill>
          <a:latin typeface="宋体" panose="02010600030101010101" charset="-122"/>
          <a:ea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1"/>
          <a:lstStyle/>
          <a:p>
            <a:pPr algn="ctr">
              <a:defRPr lang="zh-CN" sz="1400" b="0" i="0" u="none" strike="noStrike" kern="1200" baseline="0">
                <a:solidFill>
                  <a:srgbClr val="000000"/>
                </a:solidFill>
                <a:latin typeface="+mn-lt"/>
                <a:ea typeface="+mn-lt"/>
                <a:cs typeface="+mn-cs"/>
              </a:defRPr>
            </a:pPr>
            <a:r>
              <a:rPr lang="ko-KR" altLang="en-US" sz="1400" b="0" i="0" u="none" baseline="0">
                <a:solidFill>
                  <a:srgbClr val="595959"/>
                </a:solidFill>
                <a:latin typeface="+mn-lt"/>
                <a:ea typeface="+mn-lt"/>
              </a:rPr>
              <a:t>教师</a:t>
            </a:r>
            <a:endParaRPr lang="ko-KR" altLang="en-US" sz="1400" b="0" i="0" u="none" baseline="0">
              <a:solidFill>
                <a:srgbClr val="595959"/>
              </a:solidFill>
              <a:latin typeface="+mn-lt"/>
              <a:ea typeface="+mn-lt"/>
            </a:endParaRPr>
          </a:p>
        </c:rich>
      </c:tx>
      <c:layout/>
      <c:overlay val="0"/>
      <c:spPr>
        <a:noFill/>
        <a:ln>
          <a:noFill/>
          <a:round/>
        </a:ln>
      </c:spPr>
    </c:title>
    <c:autoTitleDeleted val="0"/>
    <c:plotArea>
      <c:layout/>
      <c:pieChart>
        <c:varyColors val="1"/>
        <c:ser>
          <c:idx val="0"/>
          <c:order val="0"/>
          <c:tx>
            <c:strRef>
              <c:f>Sheet1!$B$1</c:f>
              <c:strCache>
                <c:ptCount val="1"/>
                <c:pt idx="0">
                  <c:v>教师</c:v>
                </c:pt>
              </c:strCache>
            </c:strRef>
          </c:tx>
          <c:explosion val="0"/>
          <c:dPt>
            <c:idx val="0"/>
            <c:bubble3D val="0"/>
            <c:spPr>
              <a:solidFill>
                <a:srgbClr val="4F81BD">
                  <a:alpha val="100000"/>
                </a:srgbClr>
              </a:solidFill>
              <a:ln w="19050" cap="flat">
                <a:solidFill>
                  <a:srgbClr val="FFFFFF">
                    <a:alpha val="100000"/>
                  </a:srgbClr>
                </a:solidFill>
                <a:round/>
              </a:ln>
            </c:spPr>
          </c:dPt>
          <c:dPt>
            <c:idx val="1"/>
            <c:bubble3D val="0"/>
            <c:spPr>
              <a:solidFill>
                <a:srgbClr val="C0504D">
                  <a:alpha val="100000"/>
                </a:srgbClr>
              </a:solidFill>
              <a:ln w="19050" cap="flat">
                <a:solidFill>
                  <a:srgbClr val="FFFFFF">
                    <a:alpha val="100000"/>
                  </a:srgbClr>
                </a:solidFill>
                <a:round/>
              </a:ln>
            </c:spPr>
          </c:dPt>
          <c:dLbls>
            <c:delete val="1"/>
          </c:dLbls>
          <c:cat>
            <c:strRef>
              <c:f>Sheet1!$A$2:$A$3</c:f>
              <c:strCache>
                <c:ptCount val="2"/>
                <c:pt idx="0">
                  <c:v>其它</c:v>
                </c:pt>
                <c:pt idx="1">
                  <c:v>中高级职称</c:v>
                </c:pt>
              </c:strCache>
            </c:strRef>
          </c:cat>
          <c:val>
            <c:numRef>
              <c:f>Sheet1!$B$2:$B$3</c:f>
              <c:numCache>
                <c:formatCode>General</c:formatCode>
                <c:ptCount val="2"/>
                <c:pt idx="0">
                  <c:v>74</c:v>
                </c:pt>
                <c:pt idx="1">
                  <c:v>197</c:v>
                </c:pt>
              </c:numCache>
            </c:numRef>
          </c:val>
        </c:ser>
        <c:dLbls>
          <c:showLegendKey val="0"/>
          <c:showVal val="0"/>
          <c:showCatName val="0"/>
          <c:showSerName val="0"/>
          <c:showPercent val="0"/>
          <c:showBubbleSize val="0"/>
          <c:showLeaderLines val="1"/>
        </c:dLbls>
        <c:firstSliceAng val="0"/>
      </c:pieChart>
      <c:spPr>
        <a:noFill/>
        <a:ln>
          <a:noFill/>
          <a:round/>
        </a:ln>
      </c:spPr>
    </c:plotArea>
    <c:legend>
      <c:legendPos val="b"/>
      <c:layout/>
      <c:overlay val="0"/>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p>
      </c:txPr>
    </c:legend>
    <c:plotVisOnly val="1"/>
    <c:dispBlanksAs val="gap"/>
    <c:showDLblsOverMax val="0"/>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30</Pages>
  <Words>2727</Words>
  <Characters>0</Characters>
  <Lines>129</Lines>
  <Paragraphs>36</Paragraphs>
  <TotalTime>16</TotalTime>
  <ScaleCrop>false</ScaleCrop>
  <LinksUpToDate>false</LinksUpToDate>
  <CharactersWithSpaces>0</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2021-01-14T06:43:00Z</dcterms:created>
  <dc:creator>Administrator</dc:creator>
  <cp:lastModifiedBy>sbq</cp:lastModifiedBy>
  <cp:lastPrinted>2021-12-09T00:35:00Z</cp:lastPrinted>
  <dcterms:modified xsi:type="dcterms:W3CDTF">2021-12-10T07:40:02Z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8896B0E758774D948BC592FCB623E6C2</vt:lpwstr>
  </property>
</Properties>
</file>